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9C" w:rsidRPr="001A1E1A" w:rsidRDefault="00596C9C" w:rsidP="00596C9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</w:p>
    <w:p w:rsidR="00223841" w:rsidRPr="001A1E1A" w:rsidRDefault="00B252FE" w:rsidP="00596C9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 w:rsidRPr="001A1E1A">
        <w:rPr>
          <w:rFonts w:ascii="Book Antiqua" w:hAnsi="Book Antiqua" w:cstheme="minorHAnsi"/>
          <w:sz w:val="22"/>
          <w:szCs w:val="24"/>
        </w:rPr>
        <w:t>Műszakilag egyenértékű kiváltás</w:t>
      </w:r>
    </w:p>
    <w:p w:rsidR="00223841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  <w:r w:rsidRPr="001A1E1A">
        <w:rPr>
          <w:rFonts w:ascii="Book Antiqua" w:hAnsi="Book Antiqua"/>
          <w:sz w:val="22"/>
          <w:szCs w:val="24"/>
        </w:rPr>
        <w:t>A műszakilag egyenértékű kiváltás szabályainak részletszabályait a 23/2025. (VII. 31.) ÉKM rendelet tartalmazza.</w:t>
      </w: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  <w:bookmarkStart w:id="0" w:name="_GoBack"/>
      <w:bookmarkEnd w:id="0"/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  <w:r w:rsidRPr="001A1E1A">
        <w:rPr>
          <w:rFonts w:ascii="Book Antiqua" w:hAnsi="Book Antiqua"/>
          <w:sz w:val="22"/>
          <w:szCs w:val="24"/>
        </w:rPr>
        <w:t>A kivitelezési tervektől, valamint a szerződés részét képező műszaki tartalomtól való mindennemű műszaki eltéréshez vagy változtatáshoz a megrendelő előzetes írásbeli hozzájárulása szükséges.</w:t>
      </w: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  <w:r w:rsidRPr="001A1E1A">
        <w:rPr>
          <w:rFonts w:ascii="Book Antiqua" w:hAnsi="Book Antiqua"/>
          <w:sz w:val="22"/>
          <w:szCs w:val="24"/>
        </w:rPr>
        <w:t>A műszakilag egyenértékű kiváltások vizsgálati szempontjait a 23/2025. (VII. 31.) ÉKM rendelet 7-9. §-</w:t>
      </w:r>
      <w:proofErr w:type="spellStart"/>
      <w:r w:rsidRPr="001A1E1A">
        <w:rPr>
          <w:rFonts w:ascii="Book Antiqua" w:hAnsi="Book Antiqua"/>
          <w:sz w:val="22"/>
          <w:szCs w:val="24"/>
        </w:rPr>
        <w:t>ai</w:t>
      </w:r>
      <w:proofErr w:type="spellEnd"/>
      <w:r w:rsidRPr="001A1E1A">
        <w:rPr>
          <w:rFonts w:ascii="Book Antiqua" w:hAnsi="Book Antiqua"/>
          <w:sz w:val="22"/>
          <w:szCs w:val="24"/>
        </w:rPr>
        <w:t xml:space="preserve"> és a közbeszerzési eljárás dokumentumai tartalmazzák.</w:t>
      </w: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  <w:r w:rsidRPr="001A1E1A">
        <w:rPr>
          <w:rFonts w:ascii="Book Antiqua" w:hAnsi="Book Antiqua"/>
          <w:sz w:val="22"/>
          <w:szCs w:val="24"/>
        </w:rPr>
        <w:t>Az ÉKM rendeletben foglaltak szerint a mérnök, mint műszaki ellenőr és a tervező megvizsgálja és szakmailag véleményezi a vállalkozó kivitelezéssel kapcsolatos, az építési naplóba feltöltött vagy részére más módon joghatályosan közölt nyilatkozatait, kérelmeit, javaslatait és bejelentéseit – így különösen a vállalkozó változtatási javaslatát, egyenértékűségi kiváltási javaslatát, és azokkal kapcsolatban javaslatot tesz a megrendelő részére, vagy a szerződés szerint saját hatáskörben intézkedik.</w:t>
      </w: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  <w:r w:rsidRPr="001A1E1A">
        <w:rPr>
          <w:rFonts w:ascii="Book Antiqua" w:hAnsi="Book Antiqua"/>
          <w:sz w:val="22"/>
          <w:szCs w:val="24"/>
        </w:rPr>
        <w:t>A tervező megvizsgálja a vállalkozó műszaki egyenértékűségre vonatkozó kiváltási javaslatát, és a mérnökkel, mint műszaki ellenőrrel együttműködve, együttesen dönt annak szakmai elfogadhatóságáról. Amennyiben a kiváltási javaslatot műszakilag egyenértékűnek fogadja el, és a kiváltást a megrendelő sem kifogásolja, elvégzi a tervek megfelelő módosítását, amennyiben az szükséges.</w:t>
      </w: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  <w:r w:rsidRPr="001A1E1A">
        <w:rPr>
          <w:rFonts w:ascii="Book Antiqua" w:hAnsi="Book Antiqua"/>
          <w:sz w:val="22"/>
          <w:szCs w:val="24"/>
        </w:rPr>
        <w:t>Amennyiben a műszakilag egyenértékű kiváltás érinti a projekt egésze teljesítésére meghatározott befejezési határidőt vagy a szerződéses megállapodásban a projektre meghatározott egyéb határidőt, vagy a vállalkozói díjat, meg kell felelni a Kbt. 141. §-</w:t>
      </w:r>
      <w:proofErr w:type="spellStart"/>
      <w:r w:rsidRPr="001A1E1A">
        <w:rPr>
          <w:rFonts w:ascii="Book Antiqua" w:hAnsi="Book Antiqua"/>
          <w:sz w:val="22"/>
          <w:szCs w:val="24"/>
        </w:rPr>
        <w:t>ában</w:t>
      </w:r>
      <w:proofErr w:type="spellEnd"/>
      <w:r w:rsidRPr="001A1E1A">
        <w:rPr>
          <w:rFonts w:ascii="Book Antiqua" w:hAnsi="Book Antiqua"/>
          <w:sz w:val="22"/>
          <w:szCs w:val="24"/>
        </w:rPr>
        <w:t xml:space="preserve"> foglaltaknak is, valamint a szükséges építési, létesítési vagy egyéb hatósági engedélyek módosítását a műszakilag egyenértékű kiváltás kezdeményezőjének kell lebonyolítania. </w:t>
      </w: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</w:p>
    <w:p w:rsidR="00B8680C" w:rsidRPr="001A1E1A" w:rsidRDefault="00B8680C" w:rsidP="00B8680C">
      <w:pPr>
        <w:jc w:val="both"/>
        <w:rPr>
          <w:rFonts w:ascii="Book Antiqua" w:hAnsi="Book Antiqua"/>
          <w:sz w:val="22"/>
          <w:szCs w:val="24"/>
        </w:rPr>
      </w:pPr>
      <w:r w:rsidRPr="001A1E1A">
        <w:rPr>
          <w:rFonts w:ascii="Book Antiqua" w:hAnsi="Book Antiqua"/>
          <w:sz w:val="22"/>
          <w:szCs w:val="24"/>
        </w:rPr>
        <w:t>A helyettesítésre és a helyettesíthetőség vizsgálatára az előzőek és a 23/2025. (VII. 31.) ÉKM rendeletben foglaltak megfelelően alkalmazandók.</w:t>
      </w:r>
    </w:p>
    <w:p w:rsidR="00183604" w:rsidRPr="001A1E1A" w:rsidRDefault="00183604" w:rsidP="00183604">
      <w:pPr>
        <w:jc w:val="both"/>
        <w:rPr>
          <w:rFonts w:ascii="Book Antiqua" w:hAnsi="Book Antiqua"/>
          <w:sz w:val="22"/>
          <w:szCs w:val="24"/>
        </w:rPr>
      </w:pPr>
    </w:p>
    <w:p w:rsidR="00CE0299" w:rsidRPr="001A1E1A" w:rsidRDefault="00CE0299">
      <w:pPr>
        <w:rPr>
          <w:rFonts w:ascii="Book Antiqua" w:hAnsi="Book Antiqua"/>
          <w:sz w:val="22"/>
          <w:szCs w:val="24"/>
        </w:rPr>
      </w:pPr>
    </w:p>
    <w:sectPr w:rsidR="00CE0299" w:rsidRPr="001A1E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781" w:rsidRDefault="00700781" w:rsidP="00596C9C">
      <w:r>
        <w:separator/>
      </w:r>
    </w:p>
  </w:endnote>
  <w:endnote w:type="continuationSeparator" w:id="0">
    <w:p w:rsidR="00700781" w:rsidRDefault="00700781" w:rsidP="0059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783959"/>
      <w:docPartObj>
        <w:docPartGallery w:val="Page Numbers (Bottom of Page)"/>
        <w:docPartUnique/>
      </w:docPartObj>
    </w:sdtPr>
    <w:sdtEndPr/>
    <w:sdtContent>
      <w:p w:rsidR="0001015F" w:rsidRDefault="0001015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E1A">
          <w:rPr>
            <w:noProof/>
          </w:rPr>
          <w:t>1</w:t>
        </w:r>
        <w:r>
          <w:fldChar w:fldCharType="end"/>
        </w:r>
      </w:p>
    </w:sdtContent>
  </w:sdt>
  <w:p w:rsidR="00596C9C" w:rsidRDefault="00596C9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781" w:rsidRDefault="00700781" w:rsidP="00596C9C">
      <w:r>
        <w:separator/>
      </w:r>
    </w:p>
  </w:footnote>
  <w:footnote w:type="continuationSeparator" w:id="0">
    <w:p w:rsidR="00700781" w:rsidRDefault="00700781" w:rsidP="00596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81F" w:rsidRDefault="00596C9C" w:rsidP="0001015F">
    <w:pPr>
      <w:pStyle w:val="lfej"/>
      <w:jc w:val="right"/>
    </w:pPr>
    <w:r>
      <w:ptab w:relativeTo="margin" w:alignment="right" w:leader="none"/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Melléklet </w:t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ÁLTALÁNOS RENDELKEZÉSEK</w:t>
    </w: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B252FE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Műszakilag egyenértékű kiváltások</w:t>
    </w:r>
  </w:p>
  <w:p w:rsidR="00C56A5F" w:rsidRDefault="00C56A5F" w:rsidP="00C56A5F">
    <w:pPr>
      <w:pStyle w:val="lfej"/>
      <w:jc w:val="center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01015F" w:rsidP="0001015F">
    <w:pPr>
      <w:pStyle w:val="lfej"/>
      <w:jc w:val="right"/>
    </w:pPr>
    <w:r>
      <w:rPr>
        <w:rFonts w:asciiTheme="minorHAnsi" w:hAnsiTheme="minorHAnsi" w:cstheme="minorHAnsi"/>
        <w:sz w:val="22"/>
        <w:szCs w:val="22"/>
      </w:rPr>
      <w:t xml:space="preserve">KIVITELEZÉSI SZERZŐDÉS </w:t>
    </w:r>
  </w:p>
  <w:p w:rsidR="00596C9C" w:rsidRDefault="00596C9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054F"/>
    <w:multiLevelType w:val="multilevel"/>
    <w:tmpl w:val="8BA2670C"/>
    <w:lvl w:ilvl="0">
      <w:start w:val="1"/>
      <w:numFmt w:val="lowerLetter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hu-HU" w:eastAsia="hu-HU" w:bidi="hu-H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63947ABB"/>
    <w:multiLevelType w:val="multilevel"/>
    <w:tmpl w:val="EB98E342"/>
    <w:lvl w:ilvl="0">
      <w:start w:val="21"/>
      <w:numFmt w:val="decimal"/>
      <w:lvlText w:val="%1."/>
      <w:lvlJc w:val="left"/>
      <w:pPr>
        <w:ind w:left="876" w:hanging="8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9" w:hanging="8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ascii="Book Antiqua" w:hAnsi="Book Antiqua"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07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1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84" w:hanging="288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41"/>
    <w:rsid w:val="0001015F"/>
    <w:rsid w:val="00183604"/>
    <w:rsid w:val="001A1E1A"/>
    <w:rsid w:val="001F0190"/>
    <w:rsid w:val="00223841"/>
    <w:rsid w:val="002A5F85"/>
    <w:rsid w:val="00562A2F"/>
    <w:rsid w:val="00596C9C"/>
    <w:rsid w:val="00700781"/>
    <w:rsid w:val="00957892"/>
    <w:rsid w:val="00B252FE"/>
    <w:rsid w:val="00B8680C"/>
    <w:rsid w:val="00C56A5F"/>
    <w:rsid w:val="00CE0299"/>
    <w:rsid w:val="00CF355A"/>
    <w:rsid w:val="00D44B90"/>
    <w:rsid w:val="00EE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C9278-A578-4290-9BD2-917065EB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384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238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223841"/>
    <w:pPr>
      <w:keepLines w:val="0"/>
      <w:widowControl/>
      <w:numPr>
        <w:numId w:val="1"/>
      </w:numPr>
      <w:tabs>
        <w:tab w:val="num" w:pos="360"/>
      </w:tabs>
      <w:suppressAutoHyphens w:val="0"/>
      <w:overflowPunct/>
      <w:autoSpaceDE/>
      <w:autoSpaceDN/>
      <w:adjustRightInd/>
      <w:spacing w:before="360" w:after="160"/>
      <w:ind w:left="0" w:firstLine="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223841"/>
    <w:pPr>
      <w:keepNext w:val="0"/>
      <w:numPr>
        <w:ilvl w:val="1"/>
      </w:numPr>
      <w:tabs>
        <w:tab w:val="num" w:pos="360"/>
      </w:tabs>
      <w:spacing w:before="240"/>
    </w:pPr>
    <w:rPr>
      <w:b w:val="0"/>
    </w:rPr>
  </w:style>
  <w:style w:type="paragraph" w:customStyle="1" w:styleId="Lista3szint">
    <w:name w:val="Lista 3 szint"/>
    <w:basedOn w:val="Lista2szint"/>
    <w:qFormat/>
    <w:rsid w:val="00223841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223841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223841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223841"/>
    <w:rPr>
      <w:b/>
    </w:rPr>
  </w:style>
  <w:style w:type="character" w:customStyle="1" w:styleId="Szvegtrzs2">
    <w:name w:val="Szövegtörzs (2)_"/>
    <w:basedOn w:val="Bekezdsalapbettpusa"/>
    <w:link w:val="Szvegtrzs21"/>
    <w:locked/>
    <w:rsid w:val="0022384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zvegtrzs21">
    <w:name w:val="Szövegtörzs (2)1"/>
    <w:basedOn w:val="Norml"/>
    <w:link w:val="Szvegtrzs2"/>
    <w:rsid w:val="00223841"/>
    <w:pPr>
      <w:shd w:val="clear" w:color="auto" w:fill="FFFFFF"/>
      <w:suppressAutoHyphens w:val="0"/>
      <w:overflowPunct/>
      <w:autoSpaceDE/>
      <w:autoSpaceDN/>
      <w:adjustRightInd/>
      <w:spacing w:after="1740" w:line="0" w:lineRule="atLeast"/>
      <w:ind w:hanging="840"/>
    </w:pPr>
    <w:rPr>
      <w:rFonts w:ascii="Arial" w:eastAsia="Arial" w:hAnsi="Arial" w:cs="Arial"/>
      <w:sz w:val="20"/>
      <w:lang w:eastAsia="en-US"/>
    </w:rPr>
  </w:style>
  <w:style w:type="character" w:customStyle="1" w:styleId="Szvegtrzs2Flkvr1">
    <w:name w:val="Szövegtörzs (2) + Félkövér1"/>
    <w:basedOn w:val="Szvegtrzs2"/>
    <w:rsid w:val="00223841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Szvegtrzs2Dlt1">
    <w:name w:val="Szövegtörzs (2) + Dőlt1"/>
    <w:basedOn w:val="Szvegtrzs2"/>
    <w:rsid w:val="00223841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Cmsor1Char">
    <w:name w:val="Címsor 1 Char"/>
    <w:basedOn w:val="Bekezdsalapbettpusa"/>
    <w:link w:val="Cmsor1"/>
    <w:uiPriority w:val="9"/>
    <w:rsid w:val="0022384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86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2026-01-21T12:05:00Z</dcterms:created>
  <dcterms:modified xsi:type="dcterms:W3CDTF">2026-02-24T14:14:00Z</dcterms:modified>
</cp:coreProperties>
</file>