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C65" w:rsidRDefault="005E7C65" w:rsidP="00D841F6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sz w:val="24"/>
          <w:szCs w:val="24"/>
        </w:rPr>
      </w:pPr>
      <w:bookmarkStart w:id="0" w:name="_Toc24358307"/>
      <w:bookmarkStart w:id="1" w:name="_Toc178179342"/>
    </w:p>
    <w:p w:rsidR="00AC1C42" w:rsidRPr="00D841F6" w:rsidRDefault="00AC1C42" w:rsidP="00D841F6">
      <w:pPr>
        <w:pStyle w:val="Alcm2"/>
        <w:numPr>
          <w:ilvl w:val="0"/>
          <w:numId w:val="0"/>
        </w:numPr>
        <w:ind w:left="284"/>
        <w:rPr>
          <w:rFonts w:asciiTheme="minorHAnsi" w:hAnsiTheme="minorHAnsi" w:cstheme="minorHAnsi"/>
          <w:sz w:val="24"/>
          <w:szCs w:val="24"/>
        </w:rPr>
      </w:pPr>
      <w:r w:rsidRPr="00D841F6">
        <w:rPr>
          <w:rFonts w:asciiTheme="minorHAnsi" w:hAnsiTheme="minorHAnsi" w:cstheme="minorHAnsi"/>
          <w:sz w:val="24"/>
          <w:szCs w:val="24"/>
        </w:rPr>
        <w:t>Egyéb, önállóan üzemeltethető Létesítményre, Építményre vonatkozó Rész Műszaki Átadás-átvételi Eljárás</w:t>
      </w:r>
      <w:bookmarkEnd w:id="0"/>
      <w:bookmarkEnd w:id="1"/>
    </w:p>
    <w:p w:rsidR="007B7B5F" w:rsidRDefault="00AC1C42" w:rsidP="00D841F6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4"/>
          <w:szCs w:val="24"/>
        </w:rPr>
      </w:pPr>
      <w:r w:rsidRPr="00D841F6">
        <w:rPr>
          <w:rFonts w:asciiTheme="minorHAnsi" w:hAnsiTheme="minorHAnsi" w:cstheme="minorHAnsi"/>
          <w:sz w:val="24"/>
          <w:szCs w:val="24"/>
        </w:rPr>
        <w:t xml:space="preserve">A Szerződéses Megállapodásban külön Részhatáridővel meg nem határozott, de egyébként önállóan üzemeltethető Létesítmény, Építmény Rész Műszaki Átadás-átvételi Eljárására a Megrendelő külön erre vonatkozó írásbeli intézkedése esetén kerülhet sor. Erre a Rész Műszaki Átadás-átvételi Eljárásra </w:t>
      </w:r>
      <w:r w:rsidR="00D841F6">
        <w:rPr>
          <w:rFonts w:asciiTheme="minorHAnsi" w:hAnsiTheme="minorHAnsi" w:cstheme="minorHAnsi"/>
          <w:sz w:val="24"/>
          <w:szCs w:val="24"/>
        </w:rPr>
        <w:t xml:space="preserve">vonatkozó Mellékletben foglalt rendelkezések alapján </w:t>
      </w:r>
      <w:r w:rsidRPr="00D841F6">
        <w:rPr>
          <w:rFonts w:asciiTheme="minorHAnsi" w:hAnsiTheme="minorHAnsi" w:cstheme="minorHAnsi"/>
          <w:sz w:val="24"/>
          <w:szCs w:val="24"/>
        </w:rPr>
        <w:t>a</w:t>
      </w:r>
      <w:r w:rsidR="00D841F6">
        <w:rPr>
          <w:rFonts w:asciiTheme="minorHAnsi" w:hAnsiTheme="minorHAnsi" w:cstheme="minorHAnsi"/>
          <w:sz w:val="24"/>
          <w:szCs w:val="24"/>
        </w:rPr>
        <w:t xml:space="preserve">z </w:t>
      </w:r>
      <w:r w:rsidRPr="00D841F6">
        <w:rPr>
          <w:rFonts w:asciiTheme="minorHAnsi" w:hAnsiTheme="minorHAnsi" w:cstheme="minorHAnsi"/>
          <w:sz w:val="24"/>
          <w:szCs w:val="24"/>
        </w:rPr>
        <w:t>Építési Szakaszra és Mérföldkőre vonatkozó előírás</w:t>
      </w:r>
      <w:r w:rsidR="007B7B5F">
        <w:rPr>
          <w:rFonts w:asciiTheme="minorHAnsi" w:hAnsiTheme="minorHAnsi" w:cstheme="minorHAnsi"/>
          <w:sz w:val="24"/>
          <w:szCs w:val="24"/>
        </w:rPr>
        <w:t>ok</w:t>
      </w:r>
      <w:r w:rsidRPr="00D841F6">
        <w:rPr>
          <w:rFonts w:asciiTheme="minorHAnsi" w:hAnsiTheme="minorHAnsi" w:cstheme="minorHAnsi"/>
          <w:sz w:val="24"/>
          <w:szCs w:val="24"/>
        </w:rPr>
        <w:t xml:space="preserve"> megfelelően alkalmaz</w:t>
      </w:r>
      <w:bookmarkStart w:id="2" w:name="_GoBack"/>
      <w:bookmarkEnd w:id="2"/>
      <w:r w:rsidR="007B7B5F">
        <w:rPr>
          <w:rFonts w:asciiTheme="minorHAnsi" w:hAnsiTheme="minorHAnsi" w:cstheme="minorHAnsi"/>
          <w:sz w:val="24"/>
          <w:szCs w:val="24"/>
        </w:rPr>
        <w:t>ható</w:t>
      </w:r>
      <w:r w:rsidRPr="00D841F6">
        <w:rPr>
          <w:rFonts w:asciiTheme="minorHAnsi" w:hAnsiTheme="minorHAnsi" w:cstheme="minorHAnsi"/>
          <w:sz w:val="24"/>
          <w:szCs w:val="24"/>
        </w:rPr>
        <w:t xml:space="preserve">k. </w:t>
      </w:r>
    </w:p>
    <w:p w:rsidR="00AC1C42" w:rsidRPr="00D841F6" w:rsidRDefault="00AC1C42" w:rsidP="00D841F6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4"/>
          <w:szCs w:val="24"/>
        </w:rPr>
      </w:pPr>
      <w:r w:rsidRPr="00D841F6">
        <w:rPr>
          <w:rFonts w:asciiTheme="minorHAnsi" w:hAnsiTheme="minorHAnsi" w:cstheme="minorHAnsi"/>
          <w:sz w:val="24"/>
          <w:szCs w:val="24"/>
        </w:rPr>
        <w:t>A Rész Műszaki Átadás-átvételi Eljárás lezárásakor a kárveszély az önállóan üzemeltethető Létesítmény, Építmény Üzemeltetőjére száll át, vagy ha továbbra is a Vállalkozó végzi az üzemeltetést, akkor a Vállalkozó viseli.</w:t>
      </w:r>
    </w:p>
    <w:p w:rsidR="00B6786F" w:rsidRPr="00D841F6" w:rsidRDefault="00B6786F">
      <w:pPr>
        <w:rPr>
          <w:rFonts w:cstheme="minorHAnsi"/>
          <w:sz w:val="24"/>
          <w:szCs w:val="24"/>
        </w:rPr>
      </w:pPr>
    </w:p>
    <w:sectPr w:rsidR="00B6786F" w:rsidRPr="00D841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DB5" w:rsidRDefault="00583DB5" w:rsidP="00D841F6">
      <w:pPr>
        <w:spacing w:after="0" w:line="240" w:lineRule="auto"/>
      </w:pPr>
      <w:r>
        <w:separator/>
      </w:r>
    </w:p>
  </w:endnote>
  <w:endnote w:type="continuationSeparator" w:id="0">
    <w:p w:rsidR="00583DB5" w:rsidRDefault="00583DB5" w:rsidP="00D84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DB5" w:rsidRDefault="00583DB5" w:rsidP="00D841F6">
      <w:pPr>
        <w:spacing w:after="0" w:line="240" w:lineRule="auto"/>
      </w:pPr>
      <w:r>
        <w:separator/>
      </w:r>
    </w:p>
  </w:footnote>
  <w:footnote w:type="continuationSeparator" w:id="0">
    <w:p w:rsidR="00583DB5" w:rsidRDefault="00583DB5" w:rsidP="00D84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1F6" w:rsidRPr="00D841F6" w:rsidRDefault="00D841F6" w:rsidP="00D841F6">
    <w:pPr>
      <w:pStyle w:val="lfej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ptab w:relativeTo="margin" w:alignment="right" w:leader="none"/>
    </w:r>
    <w:r w:rsidRPr="00D841F6">
      <w:rPr>
        <w:rFonts w:cstheme="minorHAnsi"/>
        <w:sz w:val="20"/>
        <w:szCs w:val="20"/>
      </w:rPr>
      <w:t xml:space="preserve">Melléklet </w:t>
    </w: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                  </w:t>
    </w: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A VÁLLALKOZÓRA VONATKOZÓ </w:t>
    </w:r>
  </w:p>
  <w:p w:rsid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EGYEDI SZERZŐDÉSES KÖTELEZETTSÉGEK</w:t>
    </w:r>
  </w:p>
  <w:p w:rsidR="00D841F6" w:rsidRDefault="00D841F6" w:rsidP="00D841F6">
    <w:pPr>
      <w:pStyle w:val="lfej"/>
      <w:jc w:val="right"/>
      <w:rPr>
        <w:rFonts w:cstheme="minorHAnsi"/>
        <w:b/>
        <w:sz w:val="20"/>
        <w:szCs w:val="20"/>
      </w:rPr>
    </w:pP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MŰSZAKI ÁTADÁS-ÁTVÉTEL</w:t>
    </w: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Egyéb, önállóan üzemeltethető Létesítményre, </w:t>
    </w: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 xml:space="preserve">Építményre vonatkozó </w:t>
    </w: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D841F6">
      <w:rPr>
        <w:rFonts w:cstheme="minorHAnsi"/>
        <w:sz w:val="20"/>
        <w:szCs w:val="20"/>
      </w:rPr>
      <w:t>Rész Műszaki Átadás-átvételi Eljárás</w:t>
    </w:r>
  </w:p>
  <w:p w:rsidR="00D841F6" w:rsidRDefault="00D841F6" w:rsidP="00D841F6">
    <w:pPr>
      <w:pStyle w:val="lfej"/>
      <w:jc w:val="right"/>
      <w:rPr>
        <w:rFonts w:cstheme="minorHAnsi"/>
      </w:rPr>
    </w:pPr>
  </w:p>
  <w:p w:rsidR="00D841F6" w:rsidRPr="00D841F6" w:rsidRDefault="00D841F6" w:rsidP="00D841F6">
    <w:pPr>
      <w:pStyle w:val="lfej"/>
      <w:jc w:val="right"/>
      <w:rPr>
        <w:rFonts w:cstheme="minorHAnsi"/>
        <w:sz w:val="20"/>
        <w:szCs w:val="20"/>
      </w:rPr>
    </w:pPr>
    <w:r w:rsidRPr="0026620B">
      <w:rPr>
        <w:rFonts w:cstheme="minorHAnsi"/>
      </w:rPr>
      <w:t>KIVITELEZÉSI SZERZŐDÉS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DC619D8"/>
    <w:multiLevelType w:val="multilevel"/>
    <w:tmpl w:val="355EE934"/>
    <w:lvl w:ilvl="0">
      <w:start w:val="6"/>
      <w:numFmt w:val="decimal"/>
      <w:lvlText w:val="%1."/>
      <w:lvlJc w:val="left"/>
      <w:pPr>
        <w:ind w:left="705" w:hanging="705"/>
      </w:pPr>
    </w:lvl>
    <w:lvl w:ilvl="1">
      <w:start w:val="11"/>
      <w:numFmt w:val="decimal"/>
      <w:lvlText w:val="%1.%2."/>
      <w:lvlJc w:val="left"/>
      <w:pPr>
        <w:ind w:left="720" w:hanging="720"/>
      </w:pPr>
    </w:lvl>
    <w:lvl w:ilvl="2">
      <w:start w:val="3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C42"/>
    <w:rsid w:val="00583DB5"/>
    <w:rsid w:val="005E7C65"/>
    <w:rsid w:val="007B7B5F"/>
    <w:rsid w:val="00AC1C42"/>
    <w:rsid w:val="00B6786F"/>
    <w:rsid w:val="00D8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18A2D"/>
  <w15:chartTrackingRefBased/>
  <w15:docId w15:val="{6F180D3C-E265-49CE-8489-F13492C9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C1C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AC1C42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AC1C42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AC1C42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AC1C42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AC1C42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AC1C42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AC1C42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AC1C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D8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41F6"/>
  </w:style>
  <w:style w:type="paragraph" w:styleId="llb">
    <w:name w:val="footer"/>
    <w:basedOn w:val="Norml"/>
    <w:link w:val="llbChar"/>
    <w:uiPriority w:val="99"/>
    <w:unhideWhenUsed/>
    <w:rsid w:val="00D84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4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0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2024-12-17T12:15:00Z</dcterms:created>
  <dcterms:modified xsi:type="dcterms:W3CDTF">2024-12-17T13:45:00Z</dcterms:modified>
</cp:coreProperties>
</file>