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E7F" w:rsidRPr="006E6C5F" w:rsidRDefault="00055E7F" w:rsidP="006E6C5F">
      <w:pPr>
        <w:pStyle w:val="Alcm1"/>
        <w:numPr>
          <w:ilvl w:val="0"/>
          <w:numId w:val="0"/>
        </w:numPr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178179391"/>
      <w:bookmarkStart w:id="1" w:name="_Toc24358361"/>
      <w:bookmarkStart w:id="2" w:name="_Toc473713255"/>
      <w:r w:rsidRPr="006E6C5F">
        <w:rPr>
          <w:rFonts w:asciiTheme="minorHAnsi" w:hAnsiTheme="minorHAnsi" w:cstheme="minorHAnsi"/>
          <w:sz w:val="22"/>
          <w:szCs w:val="22"/>
        </w:rPr>
        <w:t>A Szerződés megszűnése, megszüntetése</w:t>
      </w:r>
      <w:bookmarkEnd w:id="0"/>
      <w:bookmarkEnd w:id="1"/>
      <w:bookmarkEnd w:id="2"/>
    </w:p>
    <w:p w:rsidR="00055E7F" w:rsidRPr="006E6C5F" w:rsidRDefault="006E6C5F" w:rsidP="006E6C5F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" w:name="_Toc178179392"/>
      <w:bookmarkStart w:id="4" w:name="_Toc24358362"/>
      <w:r>
        <w:rPr>
          <w:rFonts w:asciiTheme="minorHAnsi" w:hAnsiTheme="minorHAnsi" w:cstheme="minorHAnsi"/>
          <w:sz w:val="22"/>
          <w:szCs w:val="22"/>
        </w:rPr>
        <w:t xml:space="preserve">I. </w:t>
      </w:r>
      <w:r w:rsidR="00055E7F" w:rsidRPr="006E6C5F">
        <w:rPr>
          <w:rFonts w:asciiTheme="minorHAnsi" w:hAnsiTheme="minorHAnsi" w:cstheme="minorHAnsi"/>
          <w:sz w:val="22"/>
          <w:szCs w:val="22"/>
        </w:rPr>
        <w:t>Szerződés megszűnése</w:t>
      </w:r>
      <w:bookmarkEnd w:id="3"/>
      <w:bookmarkEnd w:id="4"/>
    </w:p>
    <w:p w:rsidR="00055E7F" w:rsidRPr="006E6C5F" w:rsidRDefault="00055E7F" w:rsidP="00FD0075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b/>
          <w:sz w:val="22"/>
          <w:szCs w:val="22"/>
        </w:rPr>
      </w:pPr>
      <w:bookmarkStart w:id="5" w:name="_Toc473713256"/>
      <w:r w:rsidRPr="006E6C5F">
        <w:rPr>
          <w:rFonts w:asciiTheme="minorHAnsi" w:hAnsiTheme="minorHAnsi" w:cstheme="minorHAnsi"/>
          <w:sz w:val="22"/>
          <w:szCs w:val="22"/>
        </w:rPr>
        <w:t>A Szerződés megszűnik a Vállalkozó jogutód nélküli megszűnése esetén, valamint a Szerződésben foglalt valamennyi feladat Vállalkozó általi teljesítése esetén.</w:t>
      </w:r>
      <w:bookmarkEnd w:id="5"/>
      <w:r w:rsidRPr="006E6C5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55E7F" w:rsidRPr="006E6C5F" w:rsidRDefault="006E6C5F" w:rsidP="006E6C5F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6" w:name="_Toc178179393"/>
      <w:bookmarkStart w:id="7" w:name="_Toc24358363"/>
      <w:bookmarkStart w:id="8" w:name="_Toc473713257"/>
      <w:r>
        <w:rPr>
          <w:rFonts w:asciiTheme="minorHAnsi" w:hAnsiTheme="minorHAnsi" w:cstheme="minorHAnsi"/>
          <w:sz w:val="22"/>
          <w:szCs w:val="22"/>
        </w:rPr>
        <w:t xml:space="preserve">II. </w:t>
      </w:r>
      <w:r w:rsidR="00055E7F" w:rsidRPr="006E6C5F">
        <w:rPr>
          <w:rFonts w:asciiTheme="minorHAnsi" w:hAnsiTheme="minorHAnsi" w:cstheme="minorHAnsi"/>
          <w:sz w:val="22"/>
          <w:szCs w:val="22"/>
        </w:rPr>
        <w:t>A Szerződés lehetetlenülése</w:t>
      </w:r>
      <w:bookmarkEnd w:id="6"/>
      <w:bookmarkEnd w:id="7"/>
      <w:bookmarkEnd w:id="8"/>
    </w:p>
    <w:p w:rsidR="00055E7F" w:rsidRPr="006E6C5F" w:rsidRDefault="006E6C5F" w:rsidP="006E6C5F">
      <w:pPr>
        <w:pStyle w:val="Lista3szint"/>
        <w:numPr>
          <w:ilvl w:val="0"/>
          <w:numId w:val="0"/>
        </w:numPr>
        <w:tabs>
          <w:tab w:val="left" w:pos="567"/>
        </w:tabs>
        <w:rPr>
          <w:rFonts w:asciiTheme="minorHAnsi" w:hAnsiTheme="minorHAnsi" w:cstheme="minorHAnsi"/>
          <w:b/>
          <w:sz w:val="22"/>
          <w:szCs w:val="22"/>
        </w:rPr>
      </w:pPr>
      <w:bookmarkStart w:id="9" w:name="_Toc473713258"/>
      <w:r>
        <w:rPr>
          <w:rFonts w:asciiTheme="minorHAnsi" w:hAnsiTheme="minorHAnsi" w:cstheme="minorHAnsi"/>
          <w:sz w:val="22"/>
          <w:szCs w:val="22"/>
        </w:rPr>
        <w:t xml:space="preserve">II.1. </w:t>
      </w:r>
      <w:r w:rsidR="00055E7F" w:rsidRPr="006E6C5F">
        <w:rPr>
          <w:rFonts w:asciiTheme="minorHAnsi" w:hAnsiTheme="minorHAnsi" w:cstheme="minorHAnsi"/>
          <w:sz w:val="22"/>
          <w:szCs w:val="22"/>
        </w:rPr>
        <w:t>A Szerződés lehetetlenülésére a Ptk. rendelkezései, a Szerződésben meghatározott kiegészítő rendelkezésekkel alkalmazandók.</w:t>
      </w:r>
      <w:bookmarkEnd w:id="9"/>
    </w:p>
    <w:p w:rsidR="00055E7F" w:rsidRPr="006E6C5F" w:rsidRDefault="006E6C5F" w:rsidP="006E6C5F">
      <w:pPr>
        <w:pStyle w:val="Lista3szint"/>
        <w:numPr>
          <w:ilvl w:val="0"/>
          <w:numId w:val="0"/>
        </w:numPr>
        <w:tabs>
          <w:tab w:val="left" w:pos="567"/>
        </w:tabs>
        <w:rPr>
          <w:rFonts w:asciiTheme="minorHAnsi" w:hAnsiTheme="minorHAnsi" w:cstheme="minorHAnsi"/>
          <w:b/>
          <w:sz w:val="22"/>
          <w:szCs w:val="22"/>
        </w:rPr>
      </w:pPr>
      <w:bookmarkStart w:id="10" w:name="_Toc473713259"/>
      <w:r>
        <w:rPr>
          <w:rFonts w:asciiTheme="minorHAnsi" w:hAnsiTheme="minorHAnsi" w:cstheme="minorHAnsi"/>
          <w:sz w:val="22"/>
          <w:szCs w:val="22"/>
        </w:rPr>
        <w:t xml:space="preserve">II.2. </w:t>
      </w:r>
      <w:r w:rsidR="00055E7F" w:rsidRPr="006E6C5F">
        <w:rPr>
          <w:rFonts w:asciiTheme="minorHAnsi" w:hAnsiTheme="minorHAnsi" w:cstheme="minorHAnsi"/>
          <w:sz w:val="22"/>
          <w:szCs w:val="22"/>
        </w:rPr>
        <w:t xml:space="preserve">Amennyiben a Felek </w:t>
      </w:r>
      <w:proofErr w:type="spellStart"/>
      <w:r w:rsidR="00055E7F" w:rsidRPr="006E6C5F">
        <w:rPr>
          <w:rFonts w:asciiTheme="minorHAnsi" w:hAnsiTheme="minorHAnsi" w:cstheme="minorHAnsi"/>
          <w:sz w:val="22"/>
          <w:szCs w:val="22"/>
        </w:rPr>
        <w:t>bármelyike</w:t>
      </w:r>
      <w:proofErr w:type="spellEnd"/>
      <w:r w:rsidR="00055E7F" w:rsidRPr="006E6C5F">
        <w:rPr>
          <w:rFonts w:asciiTheme="minorHAnsi" w:hAnsiTheme="minorHAnsi" w:cstheme="minorHAnsi"/>
          <w:sz w:val="22"/>
          <w:szCs w:val="22"/>
        </w:rPr>
        <w:t xml:space="preserve">, vagy mindegyike a Ptk. 6:142. §-a szerinti okból szerződéses kötelezettségei teljesítésében akadályozott és ez az akadályoztatás – a Felek eltérő közös megegyezése vagy a körülmény jellege által indokolt más eset kivételével – legalább </w:t>
      </w:r>
      <w:proofErr w:type="gramStart"/>
      <w:r w:rsidRPr="006E6C5F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Pr="006E6C5F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055E7F" w:rsidRPr="006E6C5F">
        <w:rPr>
          <w:rFonts w:asciiTheme="minorHAnsi" w:hAnsiTheme="minorHAnsi" w:cstheme="minorHAnsi"/>
          <w:sz w:val="22"/>
          <w:szCs w:val="22"/>
          <w:highlight w:val="green"/>
        </w:rPr>
        <w:t xml:space="preserve"> hónapig fennáll</w:t>
      </w:r>
      <w:r w:rsidR="00055E7F" w:rsidRPr="006E6C5F">
        <w:rPr>
          <w:rFonts w:asciiTheme="minorHAnsi" w:hAnsiTheme="minorHAnsi" w:cstheme="minorHAnsi"/>
          <w:sz w:val="22"/>
          <w:szCs w:val="22"/>
        </w:rPr>
        <w:t xml:space="preserve">, a Felek </w:t>
      </w:r>
      <w:proofErr w:type="spellStart"/>
      <w:r w:rsidR="00055E7F" w:rsidRPr="006E6C5F">
        <w:rPr>
          <w:rFonts w:asciiTheme="minorHAnsi" w:hAnsiTheme="minorHAnsi" w:cstheme="minorHAnsi"/>
          <w:sz w:val="22"/>
          <w:szCs w:val="22"/>
        </w:rPr>
        <w:t>bármelyike</w:t>
      </w:r>
      <w:proofErr w:type="spellEnd"/>
      <w:r w:rsidR="00055E7F" w:rsidRPr="006E6C5F">
        <w:rPr>
          <w:rFonts w:asciiTheme="minorHAnsi" w:hAnsiTheme="minorHAnsi" w:cstheme="minorHAnsi"/>
          <w:sz w:val="22"/>
          <w:szCs w:val="22"/>
        </w:rPr>
        <w:t xml:space="preserve"> jogosult a Szerződéstől elállni vagy azt felmondani 30 napos határidővel.</w:t>
      </w:r>
      <w:bookmarkEnd w:id="10"/>
      <w:r w:rsidR="00055E7F" w:rsidRPr="006E6C5F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055E7F" w:rsidRPr="006E6C5F" w:rsidRDefault="006E6C5F" w:rsidP="006E6C5F">
      <w:pPr>
        <w:pStyle w:val="Lista3szint"/>
        <w:numPr>
          <w:ilvl w:val="0"/>
          <w:numId w:val="0"/>
        </w:numPr>
        <w:tabs>
          <w:tab w:val="left" w:pos="567"/>
        </w:tabs>
        <w:rPr>
          <w:rFonts w:asciiTheme="minorHAnsi" w:hAnsiTheme="minorHAnsi" w:cstheme="minorHAnsi"/>
          <w:b/>
          <w:sz w:val="22"/>
          <w:szCs w:val="22"/>
        </w:rPr>
      </w:pPr>
      <w:bookmarkStart w:id="11" w:name="_Toc473713260"/>
      <w:r>
        <w:rPr>
          <w:rFonts w:asciiTheme="minorHAnsi" w:hAnsiTheme="minorHAnsi" w:cstheme="minorHAnsi"/>
          <w:sz w:val="22"/>
          <w:szCs w:val="22"/>
        </w:rPr>
        <w:t xml:space="preserve">II.3. </w:t>
      </w:r>
      <w:r w:rsidR="00055E7F" w:rsidRPr="006E6C5F">
        <w:rPr>
          <w:rFonts w:asciiTheme="minorHAnsi" w:hAnsiTheme="minorHAnsi" w:cstheme="minorHAnsi"/>
          <w:sz w:val="22"/>
          <w:szCs w:val="22"/>
        </w:rPr>
        <w:t>A Vállalkozó haladéktalan értesítési kötelezettsége, kárenyhítési kötelezettsége, a Munkaterület őrzési kötelezettsége ebben az esetben is fennáll, amíg a Megrendelő eltérően nem rendelkezik, illetve a Munkaterület visszavételre nem kerül.</w:t>
      </w:r>
      <w:bookmarkEnd w:id="11"/>
    </w:p>
    <w:p w:rsidR="00055E7F" w:rsidRPr="006E6C5F" w:rsidRDefault="006E6C5F" w:rsidP="006E6C5F">
      <w:pPr>
        <w:pStyle w:val="Lista3szint"/>
        <w:numPr>
          <w:ilvl w:val="0"/>
          <w:numId w:val="0"/>
        </w:num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II.4. </w:t>
      </w:r>
      <w:r w:rsidR="00055E7F" w:rsidRPr="006E6C5F">
        <w:rPr>
          <w:rFonts w:asciiTheme="minorHAnsi" w:hAnsiTheme="minorHAnsi" w:cstheme="minorHAnsi"/>
          <w:sz w:val="22"/>
          <w:szCs w:val="22"/>
        </w:rPr>
        <w:t>A Felek kikötik, hogy az Európai Uniós forrásból finanszírozott Projekt esetén a Felek mindkét Fél érdekkörén kívüli okból történő lehetetlenülésnek tekintik azt az esetet, ha a Projektre vonatkozó támogatási szerződés nem jön létre vagy a Szerződés teljesülését megelőzően megszűnik, és e helyett a Projekt megvalósításához szükséges pótlólagos pénzeszközöket sem költségvetési vagy más forrásból nem bocsátják a Megrendelő rendelkezésre.</w:t>
      </w:r>
    </w:p>
    <w:p w:rsidR="00055E7F" w:rsidRPr="006E6C5F" w:rsidRDefault="006E6C5F" w:rsidP="006E6C5F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2" w:name="_Toc178179394"/>
      <w:bookmarkStart w:id="13" w:name="_Toc24358364"/>
      <w:bookmarkStart w:id="14" w:name="_Toc473713261"/>
      <w:r>
        <w:rPr>
          <w:rFonts w:asciiTheme="minorHAnsi" w:hAnsiTheme="minorHAnsi" w:cstheme="minorHAnsi"/>
          <w:sz w:val="22"/>
          <w:szCs w:val="22"/>
        </w:rPr>
        <w:t xml:space="preserve">III. </w:t>
      </w:r>
      <w:r w:rsidR="00055E7F" w:rsidRPr="006E6C5F">
        <w:rPr>
          <w:rFonts w:asciiTheme="minorHAnsi" w:hAnsiTheme="minorHAnsi" w:cstheme="minorHAnsi"/>
          <w:sz w:val="22"/>
          <w:szCs w:val="22"/>
        </w:rPr>
        <w:t>A Szerződéstől elállás/felmondás</w:t>
      </w:r>
      <w:bookmarkEnd w:id="12"/>
      <w:bookmarkEnd w:id="13"/>
      <w:r w:rsidR="00055E7F" w:rsidRPr="006E6C5F">
        <w:rPr>
          <w:rFonts w:asciiTheme="minorHAnsi" w:hAnsiTheme="minorHAnsi" w:cstheme="minorHAnsi"/>
          <w:sz w:val="22"/>
          <w:szCs w:val="22"/>
        </w:rPr>
        <w:t xml:space="preserve"> </w:t>
      </w:r>
      <w:bookmarkEnd w:id="14"/>
      <w:r w:rsidR="00055E7F" w:rsidRPr="006E6C5F">
        <w:rPr>
          <w:rFonts w:asciiTheme="minorHAnsi" w:hAnsiTheme="minorHAnsi" w:cstheme="minorHAnsi"/>
          <w:sz w:val="22"/>
          <w:szCs w:val="22"/>
        </w:rPr>
        <w:t xml:space="preserve"> </w:t>
      </w:r>
      <w:bookmarkStart w:id="15" w:name="_Toc473713262"/>
    </w:p>
    <w:p w:rsidR="00055E7F" w:rsidRPr="006E6C5F" w:rsidRDefault="006E6C5F" w:rsidP="006E6C5F">
      <w:pPr>
        <w:pStyle w:val="Lista3szint"/>
        <w:numPr>
          <w:ilvl w:val="0"/>
          <w:numId w:val="0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III.1. </w:t>
      </w:r>
      <w:r w:rsidR="00055E7F" w:rsidRPr="006E6C5F">
        <w:rPr>
          <w:rFonts w:asciiTheme="minorHAnsi" w:hAnsiTheme="minorHAnsi" w:cstheme="minorHAnsi"/>
          <w:sz w:val="22"/>
          <w:szCs w:val="22"/>
        </w:rPr>
        <w:t>A Megrendelő a Szerződést a Kbt. rendelkezései alapján felmondhatja, vagy a Szerződéstől elállhat, ha:</w:t>
      </w:r>
      <w:bookmarkEnd w:id="15"/>
    </w:p>
    <w:p w:rsidR="00055E7F" w:rsidRPr="006E6C5F" w:rsidRDefault="00055E7F" w:rsidP="00055E7F">
      <w:pPr>
        <w:pStyle w:val="cf0"/>
        <w:spacing w:before="0" w:beforeAutospacing="0" w:after="0" w:afterAutospacing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iCs/>
          <w:sz w:val="22"/>
          <w:szCs w:val="22"/>
        </w:rPr>
        <w:t>a)</w:t>
      </w:r>
      <w:r w:rsidRPr="006E6C5F">
        <w:rPr>
          <w:rFonts w:asciiTheme="minorHAnsi" w:hAnsiTheme="minorHAnsi" w:cstheme="minorHAnsi"/>
          <w:iCs/>
          <w:sz w:val="22"/>
          <w:szCs w:val="22"/>
        </w:rPr>
        <w:tab/>
      </w:r>
      <w:r w:rsidRPr="006E6C5F">
        <w:rPr>
          <w:rFonts w:asciiTheme="minorHAnsi" w:hAnsiTheme="minorHAnsi" w:cstheme="minorHAnsi"/>
          <w:sz w:val="22"/>
          <w:szCs w:val="22"/>
        </w:rPr>
        <w:t>feltétlenül szükséges a Szerződés olyan lényeges módosítása, amely esetében a Kbt. 141. §-a alapján új közbeszerzési eljárást kell lefolytatni; vagy</w:t>
      </w:r>
    </w:p>
    <w:p w:rsidR="00055E7F" w:rsidRPr="006E6C5F" w:rsidRDefault="00055E7F" w:rsidP="00055E7F">
      <w:pPr>
        <w:pStyle w:val="cf0"/>
        <w:spacing w:before="0" w:beforeAutospacing="0" w:after="0" w:afterAutospacing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iCs/>
          <w:sz w:val="22"/>
          <w:szCs w:val="22"/>
        </w:rPr>
        <w:t>b)</w:t>
      </w:r>
      <w:r w:rsidRPr="006E6C5F">
        <w:rPr>
          <w:rStyle w:val="apple-converted-space"/>
          <w:rFonts w:asciiTheme="minorHAnsi" w:hAnsiTheme="minorHAnsi" w:cstheme="minorHAnsi"/>
          <w:i/>
          <w:iCs/>
          <w:sz w:val="22"/>
          <w:szCs w:val="22"/>
        </w:rPr>
        <w:tab/>
      </w:r>
      <w:r w:rsidRPr="006E6C5F">
        <w:rPr>
          <w:rFonts w:asciiTheme="minorHAnsi" w:hAnsiTheme="minorHAnsi" w:cstheme="minorHAnsi"/>
          <w:sz w:val="22"/>
          <w:szCs w:val="22"/>
        </w:rPr>
        <w:t>a Vállalkozó nem biztosítja a Kbt. 138. §-</w:t>
      </w:r>
      <w:proofErr w:type="spellStart"/>
      <w:r w:rsidRPr="006E6C5F">
        <w:rPr>
          <w:rFonts w:asciiTheme="minorHAnsi" w:hAnsiTheme="minorHAnsi" w:cstheme="minorHAnsi"/>
          <w:sz w:val="22"/>
          <w:szCs w:val="22"/>
        </w:rPr>
        <w:t>ában</w:t>
      </w:r>
      <w:proofErr w:type="spellEnd"/>
      <w:r w:rsidRPr="006E6C5F">
        <w:rPr>
          <w:rFonts w:asciiTheme="minorHAnsi" w:hAnsiTheme="minorHAnsi" w:cstheme="minorHAnsi"/>
          <w:sz w:val="22"/>
          <w:szCs w:val="22"/>
        </w:rPr>
        <w:t xml:space="preserve"> foglaltak betartását, vagy a Vállalkozó személyében érvényesen olyan jogutódlás következett be, amely nem felel meg a Kbt. 139. §-ban foglaltaknak; vagy</w:t>
      </w:r>
    </w:p>
    <w:p w:rsidR="00055E7F" w:rsidRPr="00424157" w:rsidRDefault="00055E7F" w:rsidP="00055E7F">
      <w:pPr>
        <w:pStyle w:val="cf0"/>
        <w:spacing w:before="0" w:beforeAutospacing="0" w:after="0" w:afterAutospacing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iCs/>
          <w:sz w:val="22"/>
          <w:szCs w:val="22"/>
        </w:rPr>
        <w:t>c)</w:t>
      </w:r>
      <w:r w:rsidRPr="006E6C5F">
        <w:rPr>
          <w:rStyle w:val="apple-converted-space"/>
          <w:rFonts w:asciiTheme="minorHAnsi" w:hAnsiTheme="minorHAnsi" w:cstheme="minorHAnsi"/>
          <w:i/>
          <w:iCs/>
          <w:sz w:val="22"/>
          <w:szCs w:val="22"/>
        </w:rPr>
        <w:tab/>
      </w:r>
      <w:bookmarkStart w:id="16" w:name="_GoBack"/>
      <w:r w:rsidRPr="00424157">
        <w:rPr>
          <w:rFonts w:asciiTheme="minorHAnsi" w:hAnsiTheme="minorHAnsi" w:cstheme="minorHAnsi"/>
          <w:sz w:val="22"/>
          <w:szCs w:val="22"/>
        </w:rPr>
        <w:t>az</w:t>
      </w:r>
      <w:r w:rsidRPr="00424157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hyperlink r:id="rId7" w:history="1">
        <w:r w:rsidRPr="00424157">
          <w:rPr>
            <w:rStyle w:val="Hiperhivatkozs"/>
            <w:rFonts w:asciiTheme="minorHAnsi" w:hAnsiTheme="minorHAnsi" w:cstheme="minorHAnsi"/>
            <w:color w:val="auto"/>
            <w:sz w:val="22"/>
            <w:szCs w:val="22"/>
            <w:u w:val="none"/>
          </w:rPr>
          <w:t>EUMSZ 258. cikke</w:t>
        </w:r>
      </w:hyperlink>
      <w:r w:rsidRPr="00424157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Pr="00424157">
        <w:rPr>
          <w:rFonts w:asciiTheme="minorHAnsi" w:hAnsiTheme="minorHAnsi" w:cstheme="minorHAnsi"/>
          <w:sz w:val="22"/>
          <w:szCs w:val="22"/>
        </w:rPr>
        <w:t>alapján a közbeszerzés szabályainak megszegése miatt kötelezettségszegési eljárás indult vagy az Európai Unió Bírósága az</w:t>
      </w:r>
      <w:r w:rsidRPr="00424157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hyperlink r:id="rId8" w:history="1">
        <w:r w:rsidRPr="00424157">
          <w:rPr>
            <w:rStyle w:val="Hiperhivatkozs"/>
            <w:rFonts w:asciiTheme="minorHAnsi" w:hAnsiTheme="minorHAnsi" w:cstheme="minorHAnsi"/>
            <w:color w:val="auto"/>
            <w:sz w:val="22"/>
            <w:szCs w:val="22"/>
            <w:u w:val="none"/>
          </w:rPr>
          <w:t>EUMSZ 258. cikke</w:t>
        </w:r>
      </w:hyperlink>
      <w:r w:rsidRPr="00424157">
        <w:rPr>
          <w:rStyle w:val="apple-converted-space"/>
          <w:rFonts w:asciiTheme="minorHAnsi" w:hAnsiTheme="minorHAnsi" w:cstheme="minorHAnsi"/>
          <w:sz w:val="22"/>
          <w:szCs w:val="22"/>
        </w:rPr>
        <w:t> </w:t>
      </w:r>
      <w:r w:rsidRPr="00424157">
        <w:rPr>
          <w:rFonts w:asciiTheme="minorHAnsi" w:hAnsiTheme="minorHAnsi" w:cstheme="minorHAnsi"/>
          <w:sz w:val="22"/>
          <w:szCs w:val="22"/>
        </w:rPr>
        <w:t>alapján indított eljárásban kimondta, hogy az Európai Unió jogából eredő valamely kötelezettség tekintetében kötelezettségszegés történt, és a bíróság által megállapított jogsértés miatt a szerződés nem semmis.</w:t>
      </w:r>
    </w:p>
    <w:p w:rsidR="00055E7F" w:rsidRPr="006E6C5F" w:rsidRDefault="00FD0075" w:rsidP="00FD0075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7" w:name="_Toc473713263"/>
      <w:bookmarkEnd w:id="16"/>
      <w:r>
        <w:rPr>
          <w:rFonts w:asciiTheme="minorHAnsi" w:hAnsiTheme="minorHAnsi" w:cstheme="minorHAnsi"/>
          <w:sz w:val="22"/>
          <w:szCs w:val="22"/>
        </w:rPr>
        <w:lastRenderedPageBreak/>
        <w:t xml:space="preserve">III.2. </w:t>
      </w:r>
      <w:r w:rsidR="00055E7F" w:rsidRPr="006E6C5F">
        <w:rPr>
          <w:rFonts w:asciiTheme="minorHAnsi" w:hAnsiTheme="minorHAnsi" w:cstheme="minorHAnsi"/>
          <w:sz w:val="22"/>
          <w:szCs w:val="22"/>
        </w:rPr>
        <w:t>A Megrendelő a Kbt. rendelkezései alapján jogosult és egyben köteles a Szerződést felmondani – ha szükséges olyan határidővel, amely lehetővé teszi, hogy a Szerződéssel érintett feladata ellátásáról gondoskodni tudjon –, ha</w:t>
      </w:r>
      <w:bookmarkEnd w:id="17"/>
    </w:p>
    <w:p w:rsidR="00055E7F" w:rsidRPr="006E6C5F" w:rsidRDefault="00055E7F" w:rsidP="00055E7F">
      <w:pPr>
        <w:pStyle w:val="cf0"/>
        <w:spacing w:before="0" w:beforeAutospacing="0" w:after="0" w:afterAutospacing="0"/>
        <w:ind w:left="1418" w:hanging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E6C5F">
        <w:rPr>
          <w:rFonts w:asciiTheme="minorHAnsi" w:eastAsiaTheme="minorHAnsi" w:hAnsiTheme="minorHAnsi" w:cstheme="minorHAnsi"/>
          <w:sz w:val="22"/>
          <w:szCs w:val="22"/>
          <w:lang w:eastAsia="en-US"/>
        </w:rPr>
        <w:t>a)</w:t>
      </w:r>
      <w:r w:rsidRPr="006E6C5F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  <w:t xml:space="preserve">a Vállalkozóban közvetetten vagy közvetlenül 25%-ot meghaladó tulajdoni részesedést szerez valamely olyan jogi személy vagy személyes joga szerint jogképes szervezet, amely tekintetében fennáll a Kbt. 62. § (1) bekezdés </w:t>
      </w:r>
      <w:r w:rsidRPr="006E6C5F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k) </w:t>
      </w:r>
      <w:r w:rsidRPr="006E6C5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pont </w:t>
      </w:r>
      <w:proofErr w:type="spellStart"/>
      <w:r w:rsidRPr="006E6C5F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kb</w:t>
      </w:r>
      <w:proofErr w:type="spellEnd"/>
      <w:r w:rsidRPr="006E6C5F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) </w:t>
      </w:r>
      <w:r w:rsidRPr="006E6C5F">
        <w:rPr>
          <w:rFonts w:asciiTheme="minorHAnsi" w:eastAsiaTheme="minorHAnsi" w:hAnsiTheme="minorHAnsi" w:cstheme="minorHAnsi"/>
          <w:sz w:val="22"/>
          <w:szCs w:val="22"/>
          <w:lang w:eastAsia="en-US"/>
        </w:rPr>
        <w:t>alpontjában meghatározott feltétel;</w:t>
      </w:r>
    </w:p>
    <w:p w:rsidR="00055E7F" w:rsidRPr="006E6C5F" w:rsidRDefault="00055E7F" w:rsidP="00055E7F">
      <w:pPr>
        <w:pStyle w:val="cf0"/>
        <w:spacing w:before="0" w:beforeAutospacing="0" w:after="0" w:afterAutospacing="0"/>
        <w:ind w:left="1418" w:hanging="567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E6C5F">
        <w:rPr>
          <w:rFonts w:asciiTheme="minorHAnsi" w:eastAsiaTheme="minorHAnsi" w:hAnsiTheme="minorHAnsi" w:cstheme="minorHAnsi"/>
          <w:sz w:val="22"/>
          <w:szCs w:val="22"/>
          <w:lang w:eastAsia="en-US"/>
        </w:rPr>
        <w:t>b)</w:t>
      </w:r>
      <w:r w:rsidRPr="006E6C5F">
        <w:rPr>
          <w:rFonts w:asciiTheme="minorHAnsi" w:eastAsiaTheme="minorHAnsi" w:hAnsiTheme="minorHAnsi" w:cstheme="minorHAnsi"/>
          <w:sz w:val="22"/>
          <w:szCs w:val="22"/>
          <w:lang w:eastAsia="en-US"/>
        </w:rPr>
        <w:tab/>
        <w:t xml:space="preserve">a Vállalkozó közvetetten vagy közvetlenül 25%-ot meghaladó tulajdoni részesedést szerez valamely olyan jogi személyben vagy személyes joga szerint jogképes szervezetben, amely tekintetében fennáll a Kbt. 62. § (1) bekezdés </w:t>
      </w:r>
      <w:r w:rsidRPr="006E6C5F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k) </w:t>
      </w:r>
      <w:r w:rsidRPr="006E6C5F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pont </w:t>
      </w:r>
      <w:proofErr w:type="spellStart"/>
      <w:r w:rsidRPr="006E6C5F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kb</w:t>
      </w:r>
      <w:proofErr w:type="spellEnd"/>
      <w:r w:rsidRPr="006E6C5F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) </w:t>
      </w:r>
      <w:r w:rsidRPr="006E6C5F">
        <w:rPr>
          <w:rFonts w:asciiTheme="minorHAnsi" w:eastAsiaTheme="minorHAnsi" w:hAnsiTheme="minorHAnsi" w:cstheme="minorHAnsi"/>
          <w:sz w:val="22"/>
          <w:szCs w:val="22"/>
          <w:lang w:eastAsia="en-US"/>
        </w:rPr>
        <w:t>alpontjában meghatározott feltétel.</w:t>
      </w:r>
    </w:p>
    <w:p w:rsidR="00055E7F" w:rsidRPr="006E6C5F" w:rsidRDefault="006E6C5F" w:rsidP="006E6C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III.3. </w:t>
      </w:r>
      <w:r w:rsidR="00055E7F" w:rsidRPr="006E6C5F">
        <w:rPr>
          <w:rFonts w:asciiTheme="minorHAnsi" w:hAnsiTheme="minorHAnsi" w:cstheme="minorHAnsi"/>
          <w:sz w:val="22"/>
          <w:szCs w:val="22"/>
        </w:rPr>
        <w:t>A Megrendelő a Kbt. rendelkezései alapján köteles a Szerződést felmondani, vagy – a Ptk.-ban foglaltak szerint – attól elállni, ha a Szerződés megkötését követően jut tudomására, hogy a Vállalkozó tekintetében a Közbeszerzési Eljárás során kizáró ok állt fenn, és ezért ki kellett volna zárni a Közbeszerzési Eljárásból.</w:t>
      </w:r>
    </w:p>
    <w:p w:rsidR="00055E7F" w:rsidRPr="006E6C5F" w:rsidRDefault="00055E7F" w:rsidP="006E6C5F">
      <w:pPr>
        <w:pStyle w:val="Alcm2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bookmarkStart w:id="18" w:name="_Toc178179395"/>
      <w:bookmarkStart w:id="19" w:name="_Toc24358365"/>
      <w:bookmarkStart w:id="20" w:name="_Toc473713264"/>
      <w:r w:rsidRPr="006E6C5F">
        <w:rPr>
          <w:rFonts w:asciiTheme="minorHAnsi" w:hAnsiTheme="minorHAnsi" w:cstheme="minorHAnsi"/>
          <w:sz w:val="22"/>
          <w:szCs w:val="22"/>
        </w:rPr>
        <w:t>A Felek szerződésszegésére alapított elállás, felmondás a Szerződés alapján</w:t>
      </w:r>
      <w:bookmarkEnd w:id="18"/>
      <w:bookmarkEnd w:id="19"/>
      <w:bookmarkEnd w:id="20"/>
    </w:p>
    <w:p w:rsidR="00055E7F" w:rsidRPr="006E6C5F" w:rsidRDefault="006E6C5F" w:rsidP="006E6C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kern w:val="0"/>
          <w:sz w:val="22"/>
          <w:szCs w:val="22"/>
        </w:rPr>
      </w:pPr>
      <w:bookmarkStart w:id="21" w:name="_Toc473713265"/>
      <w:r>
        <w:rPr>
          <w:rFonts w:asciiTheme="minorHAnsi" w:hAnsiTheme="minorHAnsi" w:cstheme="minorHAnsi"/>
          <w:kern w:val="0"/>
          <w:sz w:val="22"/>
          <w:szCs w:val="22"/>
        </w:rPr>
        <w:t xml:space="preserve">IV.1. </w:t>
      </w:r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>A Megrendelő jogosult a Szerződéstől elállni, illetve a Szerződést azonnali hatállyal felmondani a Szerződés más pontjaiban szabályozott elállás vagy azonnali hatályú felmondás esetein túlmenően különösen az alábbi, súlyos szerződésszegésnek minősülő esetekben:</w:t>
      </w:r>
      <w:bookmarkEnd w:id="21"/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 xml:space="preserve"> 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 xml:space="preserve">a Vállalkozó szerződéses kötelezettségeit megszegi és ezzel a Projekt megvalósulását, továbbá a Befejezési Határidő vagy a Részhatáridő betartását veszélyezteti,  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 xml:space="preserve">a Vállalkozó </w:t>
      </w:r>
      <w:r w:rsidR="00FD0075" w:rsidRPr="006E6C5F">
        <w:rPr>
          <w:rFonts w:asciiTheme="minorHAnsi" w:hAnsiTheme="minorHAnsi" w:cstheme="minorHAnsi"/>
          <w:sz w:val="22"/>
          <w:szCs w:val="22"/>
        </w:rPr>
        <w:t>A</w:t>
      </w:r>
      <w:r w:rsidR="00FD0075">
        <w:rPr>
          <w:rFonts w:asciiTheme="minorHAnsi" w:hAnsiTheme="minorHAnsi" w:cstheme="minorHAnsi"/>
          <w:sz w:val="22"/>
          <w:szCs w:val="22"/>
        </w:rPr>
        <w:t xml:space="preserve">z együttműködési </w:t>
      </w:r>
      <w:r w:rsidRPr="006E6C5F">
        <w:rPr>
          <w:rFonts w:asciiTheme="minorHAnsi" w:hAnsiTheme="minorHAnsi" w:cstheme="minorHAnsi"/>
          <w:sz w:val="22"/>
          <w:szCs w:val="22"/>
        </w:rPr>
        <w:t>kötelezettségeit akként szegi meg, hogy ezzel veszélyezteti a párhuzamos projektek ütemterv és határidő szerinti teljesítését,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 xml:space="preserve">a Vállalkozó a Megrendelő vagy a Mérnök által megadott ésszerű határidőn belül ismételten, elfogadható indok hiányában nem teljesíti szerződéses kötelezettségeit, a teljesítést ismételten megtagadja, vagy a Megrendelő vagy a Mérnök utasításait ismételten nem teljesíti. Különösen, de nem kizárólag ilyen eset, ha a Szerződés szerinti munkakezdési engedély kérését és a kivitelezés megkezdését az előírt határidőre a Vállalkozó nem teljesíti, és az erre irányuló felszólítás kézhezvételétől számított 15 napos határidő eredménytelenül eltelik; 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>a Vállalkozó szerződésszegése esetén járó késedelmi vagy hibás teljesítési kötbér elérte a maximumát és a Vállalkozó a Megrendelő felszólítására, a felszólításban megjelölt határidőre sem orvosolja a szerződésszegést;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 xml:space="preserve">a Vállalkozó fizetőképességében, pénzügyi helyzetében olyan lényeges változás következik be, amely a Szerződés teljesítését veszélyezteti. A Felek ilyen lényeges változásnak tekintik különösen, de nem kizárólag, ha a Vállalkozó fizetésképtelenné válik, – a csődeljárásról és a felszámolási eljárásról szóló 1991. évi XLIX. törvény 11. § (2) bekezdés h) pontjában, illetve a helyébe lépő jogszabályban foglalt eset kivételével – csőd-, felszámolási, végelszámolás eljárás indul vele szemben, felfüggeszti gazdasági tevékenységét, beszünteti kifizetéseit; 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lastRenderedPageBreak/>
        <w:t>jogerős elmarasztaló határozatot hoznak a Vállalkozó szakmai tevékenységét érintő bűncselekmény miatt;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 xml:space="preserve">az adott kötelezettségre előírt teljesítési határidő előtt nyilvánvalóvá válik, hogy a Vállalkozó a munkát csak számottevő késéssel vagy – a fogyatékosság kiküszöbölésére tűzött méltányos határidő letelte ellenére is – hibásan tudja elvégezni; számottevő késedelemnek minősül, amennyiben a Vállalkozó a Bázisdokumentáció vagy az Aktualizált Dokumentáció közül a később elfogadott dokumentum pénzügyi ütemtervéhez képest az igazoltan teljesített munkák értéke több, mint 30% lemaradást igazol; számottevő késedelem továbbá, amennyiben a Vállalkozó a Megvalósítási Idő egyharmadát meghaladó mértékű folyamatos időszakban (december 15. és március 15. közötti időszak kivételével) nem végez a Projekten érdemi munkát az előzetes Mérnöki vélemény és az építési napló, illetve felmérési napló alapján. Érdemi munkának minősül a Bázisdokumentációban az adott időszakra meghatározott értékű munka 40%-a; 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>megfelelő jogosultsággal, szaktudással, illetőleg tapasztalattal nem rendelkező személy(</w:t>
      </w:r>
      <w:proofErr w:type="spellStart"/>
      <w:r w:rsidRPr="006E6C5F">
        <w:rPr>
          <w:rFonts w:asciiTheme="minorHAnsi" w:hAnsiTheme="minorHAnsi" w:cstheme="minorHAnsi"/>
          <w:sz w:val="22"/>
          <w:szCs w:val="22"/>
        </w:rPr>
        <w:t>ek</w:t>
      </w:r>
      <w:proofErr w:type="spellEnd"/>
      <w:r w:rsidRPr="006E6C5F">
        <w:rPr>
          <w:rFonts w:asciiTheme="minorHAnsi" w:hAnsiTheme="minorHAnsi" w:cstheme="minorHAnsi"/>
          <w:sz w:val="22"/>
          <w:szCs w:val="22"/>
        </w:rPr>
        <w:t xml:space="preserve">) igénybevétele a Szerződés teljesítése során, illetve a teljesítésbe bevont Alvállalkozókra Szerződésben megállapított szabályok megszegése, a szerződésszegés orvoslására előírt ésszerű határidő eredménytelen eltelte esetében; 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 xml:space="preserve">a Szerződés teljesítése során a Vállalkozó nem tartja be az Ajánlatában megtett vállalásait, különösen a részszempontokra megtett vállalásokat, ha a vállalások teljesítésére előírt ésszerű határidő eredménytelenül telik el;  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 xml:space="preserve">a Vállalkozó valamely, a Projekt szempontjából lényeges vagy jelentős munkát hibásan teljesít és ezt a Megrendelő által megszabott határidőn belül sem javítja ki; 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 xml:space="preserve">a Vállalkozó nem tartja be a vágányzári előírásokat, a vágányzári megállapodást, mely kockáztatja a vasúti forgalmon biztosíthatóságát, a párhuzamos projektek ütemezésnek betarthatóságát, illetve jelentős kárt okozhat, 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 xml:space="preserve">bármely Szerződés szerinti biztosítékkal kapcsolatos kötelezettségét a Vállalkozó megszegi, és azt – a kötelezettség teljesítésére vonatkozó, határidőt tartalmazó – Megrendelői felhívás ellenére sem teljesíti a felhívásban tűzött határidőig; 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>a Szerződés szerinti felelősségbiztosítási szerződés idő előtti megszüntetése, megszűnése, amennyiben azt a Vállalkozó a megszűnéstől számított 15 napon belül nem állítja helyre;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>a Vállalkozó nem tesz eleget a</w:t>
      </w:r>
      <w:r w:rsidR="00F52782">
        <w:rPr>
          <w:rFonts w:asciiTheme="minorHAnsi" w:hAnsiTheme="minorHAnsi" w:cstheme="minorHAnsi"/>
          <w:sz w:val="22"/>
          <w:szCs w:val="22"/>
        </w:rPr>
        <w:t xml:space="preserve">z előleg visszafizetési, illetve az előleg visszafizetési biztosíték nyújtási </w:t>
      </w:r>
      <w:r w:rsidRPr="006E6C5F">
        <w:rPr>
          <w:rFonts w:asciiTheme="minorHAnsi" w:hAnsiTheme="minorHAnsi" w:cstheme="minorHAnsi"/>
          <w:sz w:val="22"/>
          <w:szCs w:val="22"/>
        </w:rPr>
        <w:t>kötelezettségének, illetve az előleget egyéb módon</w:t>
      </w:r>
      <w:r w:rsidR="00F52782">
        <w:rPr>
          <w:rFonts w:asciiTheme="minorHAnsi" w:hAnsiTheme="minorHAnsi" w:cstheme="minorHAnsi"/>
          <w:sz w:val="22"/>
          <w:szCs w:val="22"/>
        </w:rPr>
        <w:t xml:space="preserve"> </w:t>
      </w:r>
      <w:r w:rsidRPr="006E6C5F">
        <w:rPr>
          <w:rFonts w:asciiTheme="minorHAnsi" w:hAnsiTheme="minorHAnsi" w:cstheme="minorHAnsi"/>
          <w:sz w:val="22"/>
          <w:szCs w:val="22"/>
        </w:rPr>
        <w:t>jogsért</w:t>
      </w:r>
      <w:r w:rsidR="00F52782">
        <w:rPr>
          <w:rFonts w:asciiTheme="minorHAnsi" w:hAnsiTheme="minorHAnsi" w:cstheme="minorHAnsi"/>
          <w:sz w:val="22"/>
          <w:szCs w:val="22"/>
        </w:rPr>
        <w:t xml:space="preserve">ő </w:t>
      </w:r>
      <w:proofErr w:type="gramStart"/>
      <w:r w:rsidR="00F52782">
        <w:rPr>
          <w:rFonts w:asciiTheme="minorHAnsi" w:hAnsiTheme="minorHAnsi" w:cstheme="minorHAnsi"/>
          <w:sz w:val="22"/>
          <w:szCs w:val="22"/>
        </w:rPr>
        <w:t xml:space="preserve">módon  </w:t>
      </w:r>
      <w:r w:rsidRPr="006E6C5F">
        <w:rPr>
          <w:rFonts w:asciiTheme="minorHAnsi" w:hAnsiTheme="minorHAnsi" w:cstheme="minorHAnsi"/>
          <w:sz w:val="22"/>
          <w:szCs w:val="22"/>
        </w:rPr>
        <w:t>használja</w:t>
      </w:r>
      <w:proofErr w:type="gramEnd"/>
      <w:r w:rsidRPr="006E6C5F">
        <w:rPr>
          <w:rFonts w:asciiTheme="minorHAnsi" w:hAnsiTheme="minorHAnsi" w:cstheme="minorHAnsi"/>
          <w:sz w:val="22"/>
          <w:szCs w:val="22"/>
        </w:rPr>
        <w:t xml:space="preserve"> fel;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>a Vállalkozó súlyosan megszegi a szociális, környezetvédelmi vagy munkajogi követelményeket;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>a Vállalkozó Szerződésben foglalt jogait és kötelezettségeit jogsértő</w:t>
      </w:r>
      <w:r w:rsidR="00F52782">
        <w:rPr>
          <w:rFonts w:asciiTheme="minorHAnsi" w:hAnsiTheme="minorHAnsi" w:cstheme="minorHAnsi"/>
          <w:sz w:val="22"/>
          <w:szCs w:val="22"/>
        </w:rPr>
        <w:t xml:space="preserve"> módon</w:t>
      </w:r>
      <w:r w:rsidRPr="006E6C5F">
        <w:rPr>
          <w:rFonts w:asciiTheme="minorHAnsi" w:hAnsiTheme="minorHAnsi" w:cstheme="minorHAnsi"/>
          <w:sz w:val="22"/>
          <w:szCs w:val="22"/>
        </w:rPr>
        <w:t xml:space="preserve">, illetve a Megrendelő előzetes írásbeli egyetértése nélkül harmadik személyekre ruházza át, a Szerződésben meghatározott jogutódlási feltételek nem állnak fenn, illetve azokat a Vállalkozó a Megrendelői felhívása ellenére sem teljesíti a felhívásban tűzött határidőig, </w:t>
      </w:r>
    </w:p>
    <w:p w:rsidR="00055E7F" w:rsidRPr="006E6C5F" w:rsidRDefault="00055E7F" w:rsidP="00055E7F">
      <w:pPr>
        <w:widowControl/>
        <w:numPr>
          <w:ilvl w:val="0"/>
          <w:numId w:val="5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>a Felek együttműködési kötelezettségének Vállalkozó általi megszegése, amelynek következtében a Vállalkozó, illetve a Megrendelő feladatainak teljesítése igazolhatóan lehetetlenné, számottevően nehezebbé vagy költségesebbé válik.</w:t>
      </w:r>
    </w:p>
    <w:p w:rsidR="00F52782" w:rsidRDefault="006E6C5F" w:rsidP="006E6C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kern w:val="0"/>
          <w:sz w:val="22"/>
          <w:szCs w:val="22"/>
        </w:rPr>
      </w:pPr>
      <w:r>
        <w:rPr>
          <w:rFonts w:asciiTheme="minorHAnsi" w:hAnsiTheme="minorHAnsi" w:cstheme="minorHAnsi"/>
          <w:kern w:val="0"/>
          <w:sz w:val="22"/>
          <w:szCs w:val="22"/>
        </w:rPr>
        <w:lastRenderedPageBreak/>
        <w:t xml:space="preserve">IV.2. </w:t>
      </w:r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 xml:space="preserve">A Szerződésben foglalt kötelezettségek súlyos megszegése esetén – amennyiben Felek a szerződésszegés megítélésének tekintetében tárgyalásos úton nem tudnak megegyezni, a sérelmet szenvedő Fél jogosult – kártérítési igényének fenntartása mellett – a Szerződést írásban azonnali hatállyal felmondani. </w:t>
      </w:r>
    </w:p>
    <w:p w:rsidR="00F52782" w:rsidRDefault="00F52782" w:rsidP="00C146F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kern w:val="0"/>
          <w:sz w:val="22"/>
          <w:szCs w:val="22"/>
        </w:rPr>
      </w:pPr>
      <w:r>
        <w:rPr>
          <w:rFonts w:asciiTheme="minorHAnsi" w:hAnsiTheme="minorHAnsi" w:cstheme="minorHAnsi"/>
          <w:kern w:val="0"/>
          <w:sz w:val="22"/>
          <w:szCs w:val="22"/>
        </w:rPr>
        <w:t xml:space="preserve">IV.3. </w:t>
      </w:r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>Nem minősül szerződésszegésnek, ha rendkívüli, kivételes jellegű és a szerződéskötés időpontjában előre nem látható, elháríthatatlan, a Szerződő Felek egyikének sem felróható, ellenőrzési körükön kívül eső és rendes üzleti kockázatuk körébe nem sorolható külső körülmények és események (a továbbiakban: „</w:t>
      </w:r>
      <w:proofErr w:type="spellStart"/>
      <w:r w:rsidR="00055E7F" w:rsidRPr="006E6C5F">
        <w:rPr>
          <w:rFonts w:asciiTheme="minorHAnsi" w:hAnsiTheme="minorHAnsi" w:cstheme="minorHAnsi"/>
          <w:b/>
          <w:kern w:val="0"/>
          <w:sz w:val="22"/>
          <w:szCs w:val="22"/>
        </w:rPr>
        <w:t>Vis</w:t>
      </w:r>
      <w:proofErr w:type="spellEnd"/>
      <w:r w:rsidR="00055E7F" w:rsidRPr="006E6C5F">
        <w:rPr>
          <w:rFonts w:asciiTheme="minorHAnsi" w:hAnsiTheme="minorHAnsi" w:cstheme="minorHAnsi"/>
          <w:b/>
          <w:kern w:val="0"/>
          <w:sz w:val="22"/>
          <w:szCs w:val="22"/>
        </w:rPr>
        <w:t xml:space="preserve"> maior</w:t>
      </w:r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 xml:space="preserve">”) miatt a Felek </w:t>
      </w:r>
      <w:proofErr w:type="spellStart"/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>bármelyike</w:t>
      </w:r>
      <w:proofErr w:type="spellEnd"/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 xml:space="preserve"> nem tudja teljesíteni a jelen Szerződésben foglalt kötelezettségeit. A </w:t>
      </w:r>
      <w:proofErr w:type="spellStart"/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>Vis</w:t>
      </w:r>
      <w:proofErr w:type="spellEnd"/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 xml:space="preserve"> maior fenyegetésről és a </w:t>
      </w:r>
      <w:proofErr w:type="spellStart"/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>Vis</w:t>
      </w:r>
      <w:proofErr w:type="spellEnd"/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 xml:space="preserve"> maior bekövetkezéséről, annak várható időtartamáról a Szerződő Felek kötelesek egymást haladéktalanul, írásban tájékoztatni, továbbá mindent megtenni a helyzet enyhítésére és annak időtartamának lerövidítésére. 90 (kilencven) napon túl igazoltan fennálló </w:t>
      </w:r>
      <w:proofErr w:type="spellStart"/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>Vis</w:t>
      </w:r>
      <w:proofErr w:type="spellEnd"/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 xml:space="preserve"> maior helyzet esetén a Felek jogosultak külön jogkövetkezmények nélkül felmondani a jelen Szerződést az addigi teljesítések és követelések elszámolása mellett. A </w:t>
      </w:r>
      <w:proofErr w:type="spellStart"/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>Vis</w:t>
      </w:r>
      <w:proofErr w:type="spellEnd"/>
      <w:r w:rsidR="00055E7F" w:rsidRPr="006E6C5F">
        <w:rPr>
          <w:rFonts w:asciiTheme="minorHAnsi" w:hAnsiTheme="minorHAnsi" w:cstheme="minorHAnsi"/>
          <w:kern w:val="0"/>
          <w:sz w:val="22"/>
          <w:szCs w:val="22"/>
        </w:rPr>
        <w:t xml:space="preserve"> maior helyzet megszűnését követően – amennyiben a Szerződés megszüntetésére nem került sor – a Felek a Kbt. rendelkezéseinek megfelelően módosíthatják a Szerződést</w:t>
      </w:r>
      <w:bookmarkStart w:id="22" w:name="_Toc178179396"/>
      <w:bookmarkStart w:id="23" w:name="_Toc24358366"/>
      <w:bookmarkStart w:id="24" w:name="_Toc473713266"/>
      <w:r w:rsidR="00C146FD">
        <w:rPr>
          <w:rFonts w:asciiTheme="minorHAnsi" w:hAnsiTheme="minorHAnsi" w:cstheme="minorHAnsi"/>
          <w:kern w:val="0"/>
          <w:sz w:val="22"/>
          <w:szCs w:val="22"/>
        </w:rPr>
        <w:t>.</w:t>
      </w:r>
    </w:p>
    <w:p w:rsidR="00C146FD" w:rsidRDefault="00C146FD" w:rsidP="00C146F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055E7F" w:rsidRPr="006E6C5F" w:rsidRDefault="006E6C5F" w:rsidP="006E6C5F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V. </w:t>
      </w:r>
      <w:r w:rsidR="00055E7F" w:rsidRPr="006E6C5F">
        <w:rPr>
          <w:rFonts w:asciiTheme="minorHAnsi" w:hAnsiTheme="minorHAnsi" w:cstheme="minorHAnsi"/>
          <w:sz w:val="22"/>
          <w:szCs w:val="22"/>
        </w:rPr>
        <w:t>A Szerződés Vállalkozó általi megszüntetése</w:t>
      </w:r>
      <w:bookmarkEnd w:id="22"/>
      <w:bookmarkEnd w:id="23"/>
      <w:bookmarkEnd w:id="24"/>
    </w:p>
    <w:p w:rsidR="00055E7F" w:rsidRPr="006E6C5F" w:rsidRDefault="006E6C5F" w:rsidP="006E6C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5" w:name="_Toc473713267"/>
      <w:r>
        <w:rPr>
          <w:rFonts w:asciiTheme="minorHAnsi" w:hAnsiTheme="minorHAnsi" w:cstheme="minorHAnsi"/>
          <w:sz w:val="22"/>
          <w:szCs w:val="22"/>
        </w:rPr>
        <w:t xml:space="preserve">V.1. </w:t>
      </w:r>
      <w:r w:rsidR="00055E7F" w:rsidRPr="006E6C5F">
        <w:rPr>
          <w:rFonts w:asciiTheme="minorHAnsi" w:hAnsiTheme="minorHAnsi" w:cstheme="minorHAnsi"/>
          <w:sz w:val="22"/>
          <w:szCs w:val="22"/>
        </w:rPr>
        <w:t>A Vállalkozó jogosult a Szerződést felmondani, illetve a Szerződéstől elállni</w:t>
      </w:r>
      <w:bookmarkEnd w:id="25"/>
      <w:r w:rsidR="00055E7F" w:rsidRPr="006E6C5F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55E7F" w:rsidRPr="006E6C5F" w:rsidRDefault="00055E7F" w:rsidP="00055E7F">
      <w:pPr>
        <w:widowControl/>
        <w:numPr>
          <w:ilvl w:val="0"/>
          <w:numId w:val="6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>amennyiben a Megrendelő ismételten, a Vállalkozó írásbeli felszólítása ellenére elmulasztja az esedékes – a Megrendelő által elfogadott Teljesítésigazolást követően kiállított számlában foglalt – Vállalkozói Díj megfizetését, azaz az írásbeli felszólítás kézhezvételétől számított 100 napos fizetési határidő eredménytelenül telik el;</w:t>
      </w:r>
    </w:p>
    <w:p w:rsidR="00055E7F" w:rsidRPr="006E6C5F" w:rsidRDefault="00055E7F" w:rsidP="00055E7F">
      <w:pPr>
        <w:widowControl/>
        <w:numPr>
          <w:ilvl w:val="0"/>
          <w:numId w:val="6"/>
        </w:numPr>
        <w:suppressAutoHyphens w:val="0"/>
        <w:overflowPunct/>
        <w:autoSpaceDE/>
        <w:adjustRightInd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6C5F">
        <w:rPr>
          <w:rFonts w:asciiTheme="minorHAnsi" w:hAnsiTheme="minorHAnsi" w:cstheme="minorHAnsi"/>
          <w:sz w:val="22"/>
          <w:szCs w:val="22"/>
        </w:rPr>
        <w:t>a Szerződés teljesítése Megrendelő általi felfüggesztésének időtartama meghaladja a 8 hónapot.</w:t>
      </w:r>
    </w:p>
    <w:p w:rsidR="001F26DD" w:rsidRPr="006E6C5F" w:rsidRDefault="001F26DD">
      <w:pPr>
        <w:rPr>
          <w:rFonts w:asciiTheme="minorHAnsi" w:hAnsiTheme="minorHAnsi" w:cstheme="minorHAnsi"/>
          <w:sz w:val="22"/>
          <w:szCs w:val="22"/>
        </w:rPr>
      </w:pPr>
    </w:p>
    <w:sectPr w:rsidR="001F26DD" w:rsidRPr="006E6C5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734A" w:rsidRDefault="0013734A" w:rsidP="005238F0">
      <w:r>
        <w:separator/>
      </w:r>
    </w:p>
  </w:endnote>
  <w:endnote w:type="continuationSeparator" w:id="0">
    <w:p w:rsidR="0013734A" w:rsidRDefault="0013734A" w:rsidP="00523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734A" w:rsidRDefault="0013734A" w:rsidP="005238F0">
      <w:r>
        <w:separator/>
      </w:r>
    </w:p>
  </w:footnote>
  <w:footnote w:type="continuationSeparator" w:id="0">
    <w:p w:rsidR="0013734A" w:rsidRDefault="0013734A" w:rsidP="00523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46FD" w:rsidRPr="00C146FD" w:rsidRDefault="00C146FD" w:rsidP="00C146FD">
    <w:pPr>
      <w:pStyle w:val="lfej"/>
      <w:rPr>
        <w:rFonts w:asciiTheme="minorHAnsi" w:hAnsiTheme="minorHAnsi" w:cstheme="minorHAnsi"/>
        <w:sz w:val="20"/>
      </w:rPr>
    </w:pPr>
    <w:r w:rsidRPr="00C146FD">
      <w:rPr>
        <w:rFonts w:asciiTheme="minorHAnsi" w:hAnsiTheme="minorHAnsi"/>
        <w:sz w:val="20"/>
      </w:rPr>
      <w:ptab w:relativeTo="margin" w:alignment="right" w:leader="none"/>
    </w:r>
    <w:r w:rsidRPr="00C146FD">
      <w:rPr>
        <w:rFonts w:asciiTheme="minorHAnsi" w:hAnsiTheme="minorHAnsi"/>
        <w:sz w:val="20"/>
      </w:rPr>
      <w:ptab w:relativeTo="margin" w:alignment="right" w:leader="none"/>
    </w:r>
    <w:r w:rsidRPr="00C146FD">
      <w:rPr>
        <w:rFonts w:asciiTheme="minorHAnsi" w:hAnsiTheme="minorHAnsi"/>
        <w:sz w:val="20"/>
      </w:rPr>
      <w:ptab w:relativeTo="margin" w:alignment="right" w:leader="none"/>
    </w:r>
    <w:r w:rsidRPr="00C146FD">
      <w:rPr>
        <w:rFonts w:asciiTheme="minorHAnsi" w:hAnsiTheme="minorHAnsi"/>
        <w:sz w:val="20"/>
      </w:rPr>
      <w:ptab w:relativeTo="margin" w:alignment="right" w:leader="none"/>
    </w:r>
    <w:r w:rsidRPr="00C146FD">
      <w:rPr>
        <w:rFonts w:asciiTheme="minorHAnsi" w:hAnsiTheme="minorHAnsi"/>
        <w:sz w:val="20"/>
      </w:rPr>
      <w:ptab w:relativeTo="margin" w:alignment="right" w:leader="none"/>
    </w:r>
    <w:r w:rsidRPr="00C146FD">
      <w:rPr>
        <w:rFonts w:asciiTheme="minorHAnsi" w:hAnsiTheme="minorHAnsi" w:cstheme="minorHAnsi"/>
        <w:sz w:val="20"/>
      </w:rPr>
      <w:t xml:space="preserve">Melléklet </w:t>
    </w:r>
  </w:p>
  <w:p w:rsidR="00C146FD" w:rsidRPr="00C146FD" w:rsidRDefault="00C146FD" w:rsidP="00C146FD">
    <w:pPr>
      <w:pStyle w:val="lfej"/>
      <w:jc w:val="right"/>
      <w:rPr>
        <w:rFonts w:asciiTheme="minorHAnsi" w:hAnsiTheme="minorHAnsi" w:cstheme="minorHAnsi"/>
        <w:sz w:val="20"/>
      </w:rPr>
    </w:pPr>
    <w:r w:rsidRPr="00C146FD">
      <w:rPr>
        <w:rFonts w:asciiTheme="minorHAnsi" w:hAnsiTheme="minorHAnsi" w:cstheme="minorHAnsi"/>
        <w:sz w:val="20"/>
      </w:rPr>
      <w:t xml:space="preserve">                  </w:t>
    </w:r>
  </w:p>
  <w:p w:rsidR="00C146FD" w:rsidRPr="00C146FD" w:rsidRDefault="00C146FD" w:rsidP="00C146FD">
    <w:pPr>
      <w:pStyle w:val="lfej"/>
      <w:jc w:val="right"/>
      <w:rPr>
        <w:rFonts w:asciiTheme="minorHAnsi" w:hAnsiTheme="minorHAnsi" w:cstheme="minorHAnsi"/>
        <w:sz w:val="20"/>
      </w:rPr>
    </w:pPr>
    <w:r w:rsidRPr="00C146FD">
      <w:rPr>
        <w:rFonts w:asciiTheme="minorHAnsi" w:hAnsiTheme="minorHAnsi" w:cstheme="minorHAnsi"/>
        <w:sz w:val="20"/>
      </w:rPr>
      <w:t xml:space="preserve">A VÁLLALKOZÓRA VONATKOZÓ </w:t>
    </w:r>
  </w:p>
  <w:p w:rsidR="00C146FD" w:rsidRPr="00C146FD" w:rsidRDefault="00C146FD" w:rsidP="00C146FD">
    <w:pPr>
      <w:pStyle w:val="lfej"/>
      <w:jc w:val="right"/>
      <w:rPr>
        <w:rFonts w:asciiTheme="minorHAnsi" w:hAnsiTheme="minorHAnsi" w:cstheme="minorHAnsi"/>
        <w:sz w:val="20"/>
      </w:rPr>
    </w:pPr>
    <w:r w:rsidRPr="00C146FD">
      <w:rPr>
        <w:rFonts w:asciiTheme="minorHAnsi" w:hAnsiTheme="minorHAnsi" w:cstheme="minorHAnsi"/>
        <w:sz w:val="20"/>
      </w:rPr>
      <w:t>EGYEDI SZERZŐDÉSES KÖTELEZETTSÉGEK</w:t>
    </w:r>
  </w:p>
  <w:p w:rsidR="00C146FD" w:rsidRPr="00C146FD" w:rsidRDefault="00C146FD" w:rsidP="00C146FD">
    <w:pPr>
      <w:pStyle w:val="lfej"/>
      <w:jc w:val="right"/>
      <w:rPr>
        <w:rFonts w:asciiTheme="minorHAnsi" w:hAnsiTheme="minorHAnsi" w:cstheme="minorHAnsi"/>
        <w:sz w:val="20"/>
      </w:rPr>
    </w:pPr>
  </w:p>
  <w:p w:rsidR="00C146FD" w:rsidRPr="00C146FD" w:rsidRDefault="00C146FD" w:rsidP="00C146FD">
    <w:pPr>
      <w:pStyle w:val="lfej"/>
      <w:jc w:val="right"/>
      <w:rPr>
        <w:rFonts w:asciiTheme="minorHAnsi" w:hAnsiTheme="minorHAnsi" w:cstheme="minorHAnsi"/>
        <w:sz w:val="20"/>
      </w:rPr>
    </w:pPr>
    <w:r w:rsidRPr="00C146FD">
      <w:rPr>
        <w:rFonts w:asciiTheme="minorHAnsi" w:hAnsiTheme="minorHAnsi" w:cstheme="minorHAnsi"/>
        <w:sz w:val="20"/>
      </w:rPr>
      <w:t xml:space="preserve">A szerződés </w:t>
    </w:r>
    <w:r>
      <w:rPr>
        <w:rFonts w:asciiTheme="minorHAnsi" w:hAnsiTheme="minorHAnsi" w:cstheme="minorHAnsi"/>
        <w:sz w:val="20"/>
      </w:rPr>
      <w:t>megszűnése, megszüntetése</w:t>
    </w:r>
  </w:p>
  <w:p w:rsidR="00C146FD" w:rsidRPr="00C146FD" w:rsidRDefault="00C146FD" w:rsidP="00C146FD">
    <w:pPr>
      <w:pStyle w:val="lfej"/>
      <w:jc w:val="right"/>
      <w:rPr>
        <w:rFonts w:asciiTheme="minorHAnsi" w:hAnsiTheme="minorHAnsi" w:cstheme="minorHAnsi"/>
        <w:sz w:val="20"/>
      </w:rPr>
    </w:pPr>
  </w:p>
  <w:p w:rsidR="00C146FD" w:rsidRPr="00C146FD" w:rsidRDefault="00C146FD" w:rsidP="00C146FD">
    <w:pPr>
      <w:pStyle w:val="lfej"/>
      <w:jc w:val="right"/>
      <w:rPr>
        <w:rFonts w:asciiTheme="minorHAnsi" w:hAnsiTheme="minorHAnsi" w:cstheme="minorHAnsi"/>
        <w:sz w:val="20"/>
      </w:rPr>
    </w:pPr>
    <w:r w:rsidRPr="00C146FD">
      <w:rPr>
        <w:rFonts w:asciiTheme="minorHAnsi" w:hAnsiTheme="minorHAnsi" w:cstheme="minorHAnsi"/>
        <w:sz w:val="20"/>
      </w:rPr>
      <w:t>KIVITELEZÉSI SZERZŐDÉS</w:t>
    </w:r>
  </w:p>
  <w:p w:rsidR="005238F0" w:rsidRPr="00C146FD" w:rsidRDefault="005238F0" w:rsidP="00C146FD">
    <w:pPr>
      <w:pStyle w:val="lfej"/>
      <w:rPr>
        <w:rFonts w:asciiTheme="minorHAnsi" w:hAnsi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23DFA"/>
    <w:multiLevelType w:val="hybridMultilevel"/>
    <w:tmpl w:val="0C5684F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F1E2D"/>
    <w:multiLevelType w:val="hybridMultilevel"/>
    <w:tmpl w:val="24D426E2"/>
    <w:lvl w:ilvl="0" w:tplc="39607146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61AFC"/>
    <w:multiLevelType w:val="multilevel"/>
    <w:tmpl w:val="C4243B02"/>
    <w:lvl w:ilvl="0">
      <w:start w:val="23"/>
      <w:numFmt w:val="decimal"/>
      <w:lvlText w:val="%1."/>
      <w:lvlJc w:val="left"/>
      <w:pPr>
        <w:ind w:left="730" w:hanging="730"/>
      </w:pPr>
      <w:rPr>
        <w:b w:val="0"/>
      </w:rPr>
    </w:lvl>
    <w:lvl w:ilvl="1">
      <w:start w:val="1"/>
      <w:numFmt w:val="decimal"/>
      <w:lvlText w:val="%1.%2."/>
      <w:lvlJc w:val="left"/>
      <w:pPr>
        <w:ind w:left="730" w:hanging="73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b w:val="0"/>
      </w:rPr>
    </w:lvl>
  </w:abstractNum>
  <w:abstractNum w:abstractNumId="3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4E7C2733"/>
    <w:multiLevelType w:val="multilevel"/>
    <w:tmpl w:val="F62200CA"/>
    <w:lvl w:ilvl="0">
      <w:start w:val="23"/>
      <w:numFmt w:val="decimal"/>
      <w:lvlText w:val="%1."/>
      <w:lvlJc w:val="left"/>
      <w:pPr>
        <w:ind w:left="730" w:hanging="730"/>
      </w:pPr>
    </w:lvl>
    <w:lvl w:ilvl="1">
      <w:start w:val="3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63947ABB"/>
    <w:multiLevelType w:val="multilevel"/>
    <w:tmpl w:val="EB98E342"/>
    <w:lvl w:ilvl="0">
      <w:start w:val="21"/>
      <w:numFmt w:val="decimal"/>
      <w:lvlText w:val="%1."/>
      <w:lvlJc w:val="left"/>
      <w:pPr>
        <w:ind w:left="876" w:hanging="876"/>
      </w:pPr>
    </w:lvl>
    <w:lvl w:ilvl="1">
      <w:start w:val="1"/>
      <w:numFmt w:val="decimal"/>
      <w:lvlText w:val="%1.%2."/>
      <w:lvlJc w:val="left"/>
      <w:pPr>
        <w:ind w:left="1089" w:hanging="876"/>
      </w:pPr>
    </w:lvl>
    <w:lvl w:ilvl="2">
      <w:start w:val="1"/>
      <w:numFmt w:val="decimal"/>
      <w:lvlText w:val="%1.%2.%3."/>
      <w:lvlJc w:val="left"/>
      <w:pPr>
        <w:ind w:left="1506" w:hanging="1080"/>
      </w:pPr>
      <w:rPr>
        <w:rFonts w:ascii="Book Antiqua" w:hAnsi="Book Antiqua" w:hint="default"/>
        <w:sz w:val="23"/>
        <w:szCs w:val="23"/>
      </w:rPr>
    </w:lvl>
    <w:lvl w:ilvl="3">
      <w:start w:val="1"/>
      <w:numFmt w:val="decimal"/>
      <w:lvlText w:val="%1.%2.%3.%4."/>
      <w:lvlJc w:val="left"/>
      <w:pPr>
        <w:ind w:left="2079" w:hanging="1440"/>
      </w:pPr>
    </w:lvl>
    <w:lvl w:ilvl="4">
      <w:start w:val="1"/>
      <w:numFmt w:val="decimal"/>
      <w:lvlText w:val="%1.%2.%3.%4.%5."/>
      <w:lvlJc w:val="left"/>
      <w:pPr>
        <w:ind w:left="2292" w:hanging="1440"/>
      </w:pPr>
    </w:lvl>
    <w:lvl w:ilvl="5">
      <w:start w:val="1"/>
      <w:numFmt w:val="decimal"/>
      <w:lvlText w:val="%1.%2.%3.%4.%5.%6."/>
      <w:lvlJc w:val="left"/>
      <w:pPr>
        <w:ind w:left="2865" w:hanging="1800"/>
      </w:pPr>
    </w:lvl>
    <w:lvl w:ilvl="6">
      <w:start w:val="1"/>
      <w:numFmt w:val="decimal"/>
      <w:lvlText w:val="%1.%2.%3.%4.%5.%6.%7."/>
      <w:lvlJc w:val="left"/>
      <w:pPr>
        <w:ind w:left="3438" w:hanging="2160"/>
      </w:pPr>
    </w:lvl>
    <w:lvl w:ilvl="7">
      <w:start w:val="1"/>
      <w:numFmt w:val="decimal"/>
      <w:lvlText w:val="%1.%2.%3.%4.%5.%6.%7.%8."/>
      <w:lvlJc w:val="left"/>
      <w:pPr>
        <w:ind w:left="4011" w:hanging="2520"/>
      </w:pPr>
    </w:lvl>
    <w:lvl w:ilvl="8">
      <w:start w:val="1"/>
      <w:numFmt w:val="decimal"/>
      <w:lvlText w:val="%1.%2.%3.%4.%5.%6.%7.%8.%9."/>
      <w:lvlJc w:val="left"/>
      <w:pPr>
        <w:ind w:left="4584" w:hanging="2880"/>
      </w:pPr>
    </w:lvl>
  </w:abstractNum>
  <w:abstractNum w:abstractNumId="6" w15:restartNumberingAfterBreak="0">
    <w:nsid w:val="7D590BA6"/>
    <w:multiLevelType w:val="hybridMultilevel"/>
    <w:tmpl w:val="0C5684F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lvl w:ilvl="0">
        <w:start w:val="23"/>
        <w:numFmt w:val="decimal"/>
        <w:lvlText w:val="%1."/>
        <w:lvlJc w:val="left"/>
        <w:pPr>
          <w:ind w:left="730" w:hanging="730"/>
        </w:pPr>
        <w:rPr>
          <w:b w:val="0"/>
        </w:rPr>
      </w:lvl>
    </w:lvlOverride>
    <w:lvlOverride w:ilvl="1">
      <w:lvl w:ilvl="1">
        <w:start w:val="1"/>
        <w:numFmt w:val="upperRoman"/>
        <w:lvlText w:val="%2."/>
        <w:lvlJc w:val="left"/>
        <w:pPr>
          <w:ind w:left="1014" w:hanging="730"/>
        </w:pPr>
        <w:rPr>
          <w:rFonts w:ascii="Book Antiqua" w:eastAsia="Times New Roman" w:hAnsi="Book Antiqua" w:cs="Times New Roman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80" w:hanging="1080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080" w:hanging="1080"/>
        </w:pPr>
        <w:rPr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800" w:hanging="1800"/>
        </w:pPr>
        <w:rPr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520" w:hanging="2520"/>
        </w:pPr>
        <w:rPr>
          <w:b w:val="0"/>
        </w:rPr>
      </w:lvl>
    </w:lvlOverride>
  </w:num>
  <w:num w:numId="4">
    <w:abstractNumId w:val="4"/>
    <w:lvlOverride w:ilvl="0">
      <w:startOverride w:val="2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E7F"/>
    <w:rsid w:val="00055E7F"/>
    <w:rsid w:val="0013734A"/>
    <w:rsid w:val="001F26DD"/>
    <w:rsid w:val="00424157"/>
    <w:rsid w:val="005238F0"/>
    <w:rsid w:val="00680918"/>
    <w:rsid w:val="006E6C5F"/>
    <w:rsid w:val="00C146FD"/>
    <w:rsid w:val="00F03A37"/>
    <w:rsid w:val="00F52782"/>
    <w:rsid w:val="00FD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479F52-3DEF-4E4A-94F5-4C47F126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55E7F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55E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055E7F"/>
    <w:rPr>
      <w:color w:val="0563C1" w:themeColor="hyperlink"/>
      <w:u w:val="single"/>
    </w:rPr>
  </w:style>
  <w:style w:type="paragraph" w:customStyle="1" w:styleId="Lista1szint">
    <w:name w:val="Lista 1 szint"/>
    <w:basedOn w:val="Cmsor1"/>
    <w:qFormat/>
    <w:rsid w:val="00055E7F"/>
    <w:pPr>
      <w:keepLines w:val="0"/>
      <w:widowControl/>
      <w:numPr>
        <w:numId w:val="1"/>
      </w:numPr>
      <w:suppressAutoHyphens w:val="0"/>
      <w:overflowPunct/>
      <w:autoSpaceDE/>
      <w:autoSpaceDN/>
      <w:adjustRightInd/>
      <w:spacing w:before="360" w:after="160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</w:rPr>
  </w:style>
  <w:style w:type="character" w:customStyle="1" w:styleId="Lista2szintChar">
    <w:name w:val="Lista 2 szint Char"/>
    <w:basedOn w:val="Bekezdsalapbettpusa"/>
    <w:link w:val="Lista2szint"/>
    <w:locked/>
    <w:rsid w:val="00055E7F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055E7F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Lista2szintChar"/>
    <w:link w:val="Lista3szint"/>
    <w:locked/>
    <w:rsid w:val="00055E7F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055E7F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055E7F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055E7F"/>
    <w:pPr>
      <w:numPr>
        <w:ilvl w:val="4"/>
      </w:numPr>
      <w:tabs>
        <w:tab w:val="num" w:pos="360"/>
      </w:tabs>
    </w:pPr>
  </w:style>
  <w:style w:type="paragraph" w:customStyle="1" w:styleId="cf0">
    <w:name w:val="cf0"/>
    <w:basedOn w:val="Norml"/>
    <w:rsid w:val="00055E7F"/>
    <w:pPr>
      <w:widowControl/>
      <w:suppressAutoHyphens w:val="0"/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Alcm2">
    <w:name w:val="Alcím2"/>
    <w:basedOn w:val="Lista2szint"/>
    <w:qFormat/>
    <w:rsid w:val="00055E7F"/>
    <w:rPr>
      <w:b/>
    </w:rPr>
  </w:style>
  <w:style w:type="paragraph" w:customStyle="1" w:styleId="Alcm1">
    <w:name w:val="Alcím1"/>
    <w:basedOn w:val="Lista1szint"/>
    <w:qFormat/>
    <w:rsid w:val="00055E7F"/>
  </w:style>
  <w:style w:type="character" w:customStyle="1" w:styleId="apple-converted-space">
    <w:name w:val="apple-converted-space"/>
    <w:basedOn w:val="Bekezdsalapbettpusa"/>
    <w:rsid w:val="00055E7F"/>
  </w:style>
  <w:style w:type="character" w:customStyle="1" w:styleId="Cmsor1Char">
    <w:name w:val="Címsor 1 Char"/>
    <w:basedOn w:val="Bekezdsalapbettpusa"/>
    <w:link w:val="Cmsor1"/>
    <w:uiPriority w:val="9"/>
    <w:rsid w:val="00055E7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238F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238F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5238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238F0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9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j.jogtar.h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j.jogtar.h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1345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7</cp:revision>
  <dcterms:created xsi:type="dcterms:W3CDTF">2024-12-18T10:28:00Z</dcterms:created>
  <dcterms:modified xsi:type="dcterms:W3CDTF">2024-12-19T07:48:00Z</dcterms:modified>
</cp:coreProperties>
</file>