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6F9" w:rsidRPr="008B46F9" w:rsidRDefault="008B46F9" w:rsidP="008B46F9">
      <w:pPr>
        <w:pStyle w:val="Alcm1"/>
        <w:numPr>
          <w:ilvl w:val="0"/>
          <w:numId w:val="0"/>
        </w:numPr>
        <w:ind w:left="705" w:hanging="705"/>
        <w:rPr>
          <w:rFonts w:asciiTheme="minorHAnsi" w:hAnsiTheme="minorHAnsi" w:cstheme="minorHAnsi"/>
          <w:sz w:val="22"/>
          <w:szCs w:val="22"/>
        </w:rPr>
      </w:pPr>
      <w:bookmarkStart w:id="0" w:name="_Toc473712589"/>
      <w:bookmarkStart w:id="1" w:name="_Toc24358228"/>
      <w:bookmarkStart w:id="2" w:name="_Toc178179262"/>
      <w:r w:rsidRPr="008B46F9">
        <w:rPr>
          <w:rFonts w:asciiTheme="minorHAnsi" w:hAnsiTheme="minorHAnsi" w:cstheme="minorHAnsi"/>
          <w:sz w:val="22"/>
          <w:szCs w:val="22"/>
        </w:rPr>
        <w:t>A Vállalkozó általános kötelezettségei</w:t>
      </w:r>
      <w:bookmarkEnd w:id="0"/>
      <w:bookmarkEnd w:id="1"/>
      <w:bookmarkEnd w:id="2"/>
    </w:p>
    <w:p w:rsidR="008B46F9" w:rsidRPr="008B46F9" w:rsidRDefault="005442D8" w:rsidP="005442D8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473712590"/>
      <w:bookmarkStart w:id="4" w:name="_Toc24358229"/>
      <w:bookmarkStart w:id="5" w:name="_Toc178179263"/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8B46F9" w:rsidRPr="008B46F9">
        <w:rPr>
          <w:rFonts w:asciiTheme="minorHAnsi" w:hAnsiTheme="minorHAnsi" w:cstheme="minorHAnsi"/>
          <w:sz w:val="22"/>
          <w:szCs w:val="22"/>
        </w:rPr>
        <w:t>A Szerződés tárgyának megvalósítása</w:t>
      </w:r>
      <w:bookmarkEnd w:id="3"/>
      <w:bookmarkEnd w:id="4"/>
      <w:bookmarkEnd w:id="5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5442D8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6" w:name="_Toc473712591"/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A Vállalkozó a Megrendelő által a Közbeszerzési Eljárás során rendelkezésére bocsátott dokumentumokat, tervdokumentációkat, a Szerződés elválaszthatatlan részét képező dokumentumokat felülvizsgálta, továbbá a Projekt teljesítésének helyét, a Projekt megvalósítási feltételeit és a megvalósításhoz szükséges időtartamot vizsgálta és értékelte, az Ajánlatát ezek, és az ezekhez fűződő kockázatok értékelése alapján tette meg. 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 erre tekintettel vállalja, hogy a Projektet a Megrendelő Közbeszerzési Dokumentumokban közölt céljának, minőségi  elvárásainak megfelelően, szerződésszerűen, teljes körűen, műszakilag és minőségileg kifogástalan kivitelben, a Műszaki Követelményeknek, a Műszaki Előírásoknak, a vonatkozó magyar előírásoknak, műszaki szabályoknak, szabványoknak, a technika mindenkori állásának megfelelően, biztonságos és rendeltetésszerű használatra alkalmasan elkészíti a meghatározott átalánydíjért.</w:t>
      </w:r>
      <w:bookmarkEnd w:id="6"/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" w:name="_Toc473712593"/>
      <w:r>
        <w:rPr>
          <w:rFonts w:asciiTheme="minorHAnsi" w:hAnsiTheme="minorHAnsi" w:cstheme="minorHAnsi"/>
          <w:sz w:val="22"/>
          <w:szCs w:val="22"/>
        </w:rPr>
        <w:t xml:space="preserve">I.3.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köteles az elvárható fokozott szakmai gondossággal tervezni (a Szerződésben előírt mértékben) és megvalósítani a Projektet, és annak hibáit kijavítani a Szerződés előírásaival összhangban. A Vállalkozó köteles biztosítani minden szükséges felügyeletet, munkaerőt, anyagot, vállalkozói eszközt és minden egyéb dolgot, legyen az ideiglenes vagy állandó jellegű, amelyet előírtak a Tervekben és a tervezéshez, kivitelezéshez, megvalósításhoz és a hibák kijavításához a Szerződésben rögzítettek szerinti mértékben és annak megfelelően a teljes körű teljesítés érdekében szükséges.</w:t>
      </w:r>
      <w:bookmarkEnd w:id="7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5442D8" w:rsidP="008B46F9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" w:name="_Toc473712594"/>
      <w:bookmarkStart w:id="9" w:name="_Toc24358230"/>
      <w:bookmarkStart w:id="10" w:name="_Toc178179264"/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8B46F9" w:rsidRPr="008B46F9">
        <w:rPr>
          <w:rFonts w:asciiTheme="minorHAnsi" w:hAnsiTheme="minorHAnsi" w:cstheme="minorHAnsi"/>
          <w:sz w:val="22"/>
          <w:szCs w:val="22"/>
        </w:rPr>
        <w:t>Előírások, utasítások, megállapodások betartása</w:t>
      </w:r>
      <w:bookmarkEnd w:id="8"/>
      <w:bookmarkEnd w:id="9"/>
      <w:bookmarkEnd w:id="10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1" w:name="_Toc473712595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köteles a Projekt során végzett munkákra vonatkozó érvényben lévő jogszabályi és hatósági előírásokat (így különösen, de nem kizárólagosan az építésügyi, munkavédelmi, környezetvédelmi, biztonságtechnikai, vagyonvédelmi, tűzvédelmi, balesetvédelmi, műemlékvédelmi, egészségügyi előírások), a Műszaki Követelményekben, Útügyi Műszaki Előírásokban/Vasútügyi Műszaki Előírásokban rögzítetteket, valamint az irányadó szabványokban foglaltakat maradéktalanul betartani, és az általa igénybe vett Közreműködőkkel, Alvállalkozókkal maradéktalanul betartatni.</w:t>
      </w:r>
      <w:bookmarkEnd w:id="11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5442D8" w:rsidP="008B46F9">
      <w:pPr>
        <w:jc w:val="both"/>
        <w:rPr>
          <w:rFonts w:cstheme="minorHAnsi"/>
        </w:rPr>
      </w:pPr>
      <w:r>
        <w:rPr>
          <w:rFonts w:cstheme="minorHAnsi"/>
          <w:kern w:val="28"/>
          <w:lang w:eastAsia="hu-HU"/>
        </w:rPr>
        <w:t xml:space="preserve">II.2. </w:t>
      </w:r>
      <w:r w:rsidR="008B46F9" w:rsidRPr="008B46F9">
        <w:rPr>
          <w:rFonts w:cstheme="minorHAnsi"/>
          <w:kern w:val="28"/>
          <w:lang w:eastAsia="hu-HU"/>
        </w:rPr>
        <w:t xml:space="preserve">A Vállalkozó – </w:t>
      </w:r>
      <w:r w:rsidRPr="005442D8">
        <w:rPr>
          <w:rFonts w:cstheme="minorHAnsi"/>
          <w:kern w:val="28"/>
          <w:highlight w:val="green"/>
          <w:lang w:eastAsia="hu-HU"/>
        </w:rPr>
        <w:t>……………….</w:t>
      </w:r>
      <w:r w:rsidR="008B46F9" w:rsidRPr="005442D8">
        <w:rPr>
          <w:rFonts w:cstheme="minorHAnsi"/>
          <w:kern w:val="28"/>
          <w:highlight w:val="green"/>
          <w:lang w:eastAsia="hu-HU"/>
        </w:rPr>
        <w:t xml:space="preserve"> forintot elérő vagy meghaladó becsült értékű</w:t>
      </w:r>
      <w:r w:rsidR="008B46F9" w:rsidRPr="008B46F9">
        <w:rPr>
          <w:rFonts w:cstheme="minorHAnsi"/>
          <w:kern w:val="28"/>
          <w:lang w:eastAsia="hu-HU"/>
        </w:rPr>
        <w:t xml:space="preserve"> építési kivitelezési tevékenység esetén – köteles az Üvegkapu rendszert alkalmazni.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473712596"/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8B46F9" w:rsidRPr="008B46F9">
        <w:rPr>
          <w:rFonts w:asciiTheme="minorHAnsi" w:hAnsiTheme="minorHAnsi" w:cstheme="minorHAnsi"/>
          <w:sz w:val="22"/>
          <w:szCs w:val="22"/>
        </w:rPr>
        <w:t>A műszakilag és minőségileg kifogástalan teljesítés tartalmát a Műszaki Követelmények, az Útügyi Műszaki Előírások/Vasútügyi Műszaki Előírások, az építési jogszabályok, a vonatkozó magyar szabványok és a felhasználásra kerülő egyes termékekre vonatkozó alkalmassági engedélyek, tanúsítványok határozzák meg. Olyan esetekben, amikor a fent hivatkozott dokumentumok kikötései különböző minőségi szintet képviselnek vagy választást tesznek lehetővé, a Megrendelő utasítása irányadó.</w:t>
      </w:r>
      <w:bookmarkEnd w:id="12"/>
      <w:r w:rsidR="008B46F9" w:rsidRPr="008B46F9">
        <w:rPr>
          <w:rFonts w:asciiTheme="minorHAnsi" w:hAnsiTheme="minorHAnsi" w:cstheme="minorHAnsi"/>
          <w:bCs/>
          <w:sz w:val="22"/>
          <w:szCs w:val="22"/>
        </w:rPr>
        <w:t xml:space="preserve"> Az adott munkarészt illetően a Vállalkozó köteles a Megrendelőtől állásfoglalást kérni az alkalmazandó minőségi szintre, az alkalmazandó kikötésekre vonatkozóan.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 A Megrendelő eltérő rendelkezése hiányában a magasabb minőségi szintet biztosító dokumentum az irányadó.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3" w:name="_Toc473712597"/>
      <w:r>
        <w:rPr>
          <w:rFonts w:asciiTheme="minorHAnsi" w:hAnsiTheme="minorHAnsi" w:cstheme="minorHAnsi"/>
          <w:sz w:val="22"/>
          <w:szCs w:val="22"/>
        </w:rPr>
        <w:lastRenderedPageBreak/>
        <w:t xml:space="preserve">II.4.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köteles a Projekt kivitelezését és megvalósítását, valamint bármely hiba kijavítását szigorúan a Szerződéssel összhangban végezni.</w:t>
      </w:r>
      <w:bookmarkEnd w:id="13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2598"/>
      <w:r>
        <w:rPr>
          <w:rFonts w:asciiTheme="minorHAnsi" w:hAnsiTheme="minorHAnsi" w:cstheme="minorHAnsi"/>
          <w:sz w:val="22"/>
          <w:szCs w:val="22"/>
        </w:rPr>
        <w:t xml:space="preserve">II.5. 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A Vállalkozó a teljesítés során utasítást a Megrendelőtől, a Mérnöktől (beleértve a Mérnök képviselőjét és/vagy helyettesét is) fogadhat el és az utasításban foglaltak szerint köteles eljárni. </w:t>
      </w:r>
      <w:bookmarkEnd w:id="14"/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2599"/>
      <w:r>
        <w:rPr>
          <w:rFonts w:asciiTheme="minorHAnsi" w:hAnsiTheme="minorHAnsi" w:cstheme="minorHAnsi"/>
          <w:sz w:val="22"/>
          <w:szCs w:val="22"/>
        </w:rPr>
        <w:t xml:space="preserve">II.6.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részére az Üzemeltető/Pályahálózat-működtető írásban abban az esetben adhat utasítást, ha az utasítás közúti és/vagy vasúti Üzemeltető/ Pályahálózat-működtető hatáskörébe tartozó feladattal összefüggő, és nem érinti a Szerződés műszaki és pénzügyi tartalmát. A Vállalkozó az Üzemeltető/Pályahálózat-működtető utasítását haladéktalanul köteles megküldeni a Megrendelőnek és a Mérnöknek. A Vállalkozó az Üzemeltető/Pályahálózat-működtető utasítását köteles végrehajtani, kivéve, ha az ellen a Megrendelő és/vagy a Mérnök kifogást emel. A közúti és/vagy vasúti Üzemeltető/Pályahálózat-működtető az élet- vagy a közlekedésbiztonság közvetlen veszélyeztetése esetén jogosult haladéktalanul teljesítendő utasítást adni a Vállalkozónak, melyet Vállalkozó soron kívül köteles közölni a Megrendelővel és a Mérnökkel.</w:t>
      </w:r>
      <w:bookmarkEnd w:id="15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473712600"/>
      <w:r>
        <w:rPr>
          <w:rFonts w:asciiTheme="minorHAnsi" w:hAnsiTheme="minorHAnsi" w:cstheme="minorHAnsi"/>
          <w:sz w:val="22"/>
          <w:szCs w:val="22"/>
        </w:rPr>
        <w:t xml:space="preserve">II.7.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köteles írásban figyelmeztetni az utasítás adóját az utasítás szakszerűtlen, célszerűtlen voltára. Ha az utasítás adója az utasítást – figyelmeztetés ellenére – fenntartja, a Vállalkozó a feladatot a Megrendelő kockázatára köteles ellátni. A Vállalkozó köteles megtagadni az utasítás teljesítését, ha annak végrehajtása jogszabály vagy hatósági határozat megsértéséhez vezetne, vagy mások személyét, vagyonát veszélyeztetné. Az utóbbi esetben az utasítást és az azt megtagadó jognyilatkozatot a Vállalkozó köteles az építési naplóba bejegyezni.</w:t>
      </w:r>
      <w:bookmarkEnd w:id="16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5442D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7" w:name="_Toc473712601"/>
      <w:r>
        <w:rPr>
          <w:rFonts w:asciiTheme="minorHAnsi" w:hAnsiTheme="minorHAnsi" w:cstheme="minorHAnsi"/>
          <w:sz w:val="22"/>
          <w:szCs w:val="22"/>
        </w:rPr>
        <w:t xml:space="preserve">II.8. </w:t>
      </w:r>
      <w:r w:rsidR="008B46F9" w:rsidRPr="008B46F9">
        <w:rPr>
          <w:rFonts w:asciiTheme="minorHAnsi" w:hAnsiTheme="minorHAnsi" w:cstheme="minorHAnsi"/>
          <w:sz w:val="22"/>
          <w:szCs w:val="22"/>
        </w:rPr>
        <w:t>Ha a Vállalkozó kétségbe vonja a Mérnök, az Üzemeltető vagy a Pályahálózat-működtető valamely utasítását, a Vállalkozó köteles a Megrendelőt erről haladéktalanul tájékoztatni, aki megerősíti az ilyen utasítás tartalmát, vagy egyeztetést kezdeményez a Vállalkozó és a Mérnök bevonásával.</w:t>
      </w:r>
      <w:bookmarkEnd w:id="17"/>
    </w:p>
    <w:p w:rsidR="008B46F9" w:rsidRPr="008B46F9" w:rsidRDefault="00A051B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8" w:name="_Toc473712602"/>
      <w:r>
        <w:rPr>
          <w:rFonts w:asciiTheme="minorHAnsi" w:hAnsiTheme="minorHAnsi" w:cstheme="minorHAnsi"/>
          <w:sz w:val="22"/>
          <w:szCs w:val="22"/>
        </w:rPr>
        <w:t xml:space="preserve">II.9. 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A Vállalkozó köteles a Szerződés teljesítésének teljes időtartama alatt tulajdonosi szerkezetét a Megrendelő számára megismerhetővé tenni és a Kbt. </w:t>
      </w:r>
      <w:r w:rsidR="005442D8">
        <w:rPr>
          <w:rFonts w:asciiTheme="minorHAnsi" w:hAnsiTheme="minorHAnsi" w:cstheme="minorHAnsi"/>
          <w:sz w:val="22"/>
          <w:szCs w:val="22"/>
        </w:rPr>
        <w:t>136</w:t>
      </w:r>
      <w:r w:rsidR="008B46F9" w:rsidRPr="008B46F9">
        <w:rPr>
          <w:rFonts w:asciiTheme="minorHAnsi" w:hAnsiTheme="minorHAnsi" w:cstheme="minorHAnsi"/>
          <w:sz w:val="22"/>
          <w:szCs w:val="22"/>
        </w:rPr>
        <w:t>. § (</w:t>
      </w:r>
      <w:r>
        <w:rPr>
          <w:rFonts w:asciiTheme="minorHAnsi" w:hAnsiTheme="minorHAnsi" w:cstheme="minorHAnsi"/>
          <w:sz w:val="22"/>
          <w:szCs w:val="22"/>
        </w:rPr>
        <w:t>1</w:t>
      </w:r>
      <w:r w:rsidR="008B46F9" w:rsidRPr="008B46F9">
        <w:rPr>
          <w:rFonts w:asciiTheme="minorHAnsi" w:hAnsiTheme="minorHAnsi" w:cstheme="minorHAnsi"/>
          <w:sz w:val="22"/>
          <w:szCs w:val="22"/>
        </w:rPr>
        <w:t>) bekezdés</w:t>
      </w:r>
      <w:r>
        <w:rPr>
          <w:rFonts w:asciiTheme="minorHAnsi" w:hAnsiTheme="minorHAnsi" w:cstheme="minorHAnsi"/>
          <w:sz w:val="22"/>
          <w:szCs w:val="22"/>
        </w:rPr>
        <w:t>ének b) pontja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 szerinti ügyletekről a Megrendelőt haladéktalanul értesíteni.</w:t>
      </w:r>
      <w:bookmarkEnd w:id="18"/>
    </w:p>
    <w:p w:rsidR="008B46F9" w:rsidRPr="008B46F9" w:rsidRDefault="00A051B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9" w:name="_Toc473712603"/>
      <w:r>
        <w:rPr>
          <w:rFonts w:asciiTheme="minorHAnsi" w:hAnsiTheme="minorHAnsi" w:cstheme="minorHAnsi"/>
          <w:sz w:val="22"/>
          <w:szCs w:val="22"/>
        </w:rPr>
        <w:t xml:space="preserve">II.10. </w:t>
      </w:r>
      <w:r w:rsidR="008B46F9" w:rsidRPr="008B46F9">
        <w:rPr>
          <w:rFonts w:asciiTheme="minorHAnsi" w:hAnsiTheme="minorHAnsi" w:cstheme="minorHAnsi"/>
          <w:sz w:val="22"/>
          <w:szCs w:val="22"/>
        </w:rPr>
        <w:t>Amennyiben a Szerződés tárgya vasútfejlesztési feladatot is tartalmaz a Vállalkozó köteles az érintett Pályahálózat-működtetővel munkavédelmi és környezetvédelmi megállapodást kötni legkésőbb a Munkaterület átadásának időpontját megelőző 2. napig, és azt a Mérnök részére legkésőbb a Munkaterület átadásának napját megelőző napig bemutatni, illetőleg másolati példányt rendelkezésére bocsátani. A Vállalkozó köteles maradéktalanul betartani a munkavédelmi megállapodásban szereplő összes szabályt, előírást és utasítást. Amennyiben a Vállalkozó ismételt felhívást követően sem biztosítja a munkavédelmi és környezetvédelmi megállapodásban foglaltak betartását, a Megrendelő jogosult súlyos szerződésszegés miatt a Szerződéstől elállni vagy azt felmondani.</w:t>
      </w:r>
      <w:bookmarkEnd w:id="19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A051B8" w:rsidP="008B46F9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20" w:name="_Toc473712604"/>
      <w:r>
        <w:rPr>
          <w:rFonts w:asciiTheme="minorHAnsi" w:hAnsiTheme="minorHAnsi" w:cstheme="minorHAnsi"/>
          <w:sz w:val="22"/>
          <w:szCs w:val="22"/>
        </w:rPr>
        <w:t xml:space="preserve">II.11. 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Amennyiben a Szerződés tárgya vasútfejlesztési feladatot is tartalmaz a Vállalkozó köteles betartani a Pályahálózat-működtető vágányzári rendelkezéseit, illetve amennyiben megkötésre került, a vágányzári megállapodást, továbbá az ezekre meghatározott vágányzári feltételeket, határidőket. A kapacitáskorlátozó feltételeket (vágányzári feltételeket) a vasúti pályahálózathoz történő nyílt </w:t>
      </w:r>
      <w:r w:rsidR="008B46F9" w:rsidRPr="008B46F9">
        <w:rPr>
          <w:rFonts w:asciiTheme="minorHAnsi" w:hAnsiTheme="minorHAnsi" w:cstheme="minorHAnsi"/>
          <w:sz w:val="22"/>
          <w:szCs w:val="22"/>
        </w:rPr>
        <w:lastRenderedPageBreak/>
        <w:t>hozzáférés részletes szabályairól szóló jogszabályi rendelkezéseket, a hálózati üzletszabályzat, valamint a hatályos utasítások alapján a Pályahálózat-működtető határozza meg. A Megrendelő külön felhívja a Vállalkozó figyelmét, hogy amennyiben a Vállalkozó a kapacitáskorlátozó feltételeknek (vágányzári feltételeknek) nem tesz eleget, tevékenysége a kapacitáskorlátozások feltételei vonatkozásában nem szerződésszerű, a hatályos kapacitáskorlátozó utasításnak megfelelően kötbérfizetési kötelezettség terheli és köteles a Pályahálózat-működtető valamennyi kárát megtéríteni.</w:t>
      </w:r>
      <w:bookmarkEnd w:id="20"/>
    </w:p>
    <w:p w:rsidR="00A051B8" w:rsidRPr="008B46F9" w:rsidRDefault="00A051B8" w:rsidP="008B46F9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21" w:name="_Toc473712605"/>
      <w:r>
        <w:rPr>
          <w:rFonts w:asciiTheme="minorHAnsi" w:hAnsiTheme="minorHAnsi" w:cstheme="minorHAnsi"/>
          <w:sz w:val="22"/>
          <w:szCs w:val="22"/>
        </w:rPr>
        <w:t xml:space="preserve">II.12. </w:t>
      </w:r>
      <w:r w:rsidR="008B46F9" w:rsidRPr="008B46F9">
        <w:rPr>
          <w:rFonts w:asciiTheme="minorHAnsi" w:hAnsiTheme="minorHAnsi" w:cstheme="minorHAnsi"/>
          <w:sz w:val="22"/>
          <w:szCs w:val="22"/>
        </w:rPr>
        <w:t>A Megrendelő külön felhívja a Vállalkozó figyelmét a szociális, munkajogi és környezetvédelmi követelmények betartására, figyelemmel a Kbt.-ben e követelményekkel, illetve azok megszegésével összefüggésben megadott előírásokra.</w:t>
      </w:r>
      <w:bookmarkStart w:id="22" w:name="_GoBack"/>
      <w:bookmarkEnd w:id="21"/>
      <w:bookmarkEnd w:id="22"/>
    </w:p>
    <w:p w:rsidR="008B46F9" w:rsidRPr="008B46F9" w:rsidRDefault="00A051B8" w:rsidP="008B46F9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3" w:name="_Toc473712606"/>
      <w:bookmarkStart w:id="24" w:name="_Toc24358231"/>
      <w:bookmarkStart w:id="25" w:name="_Toc178179265"/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8B46F9" w:rsidRPr="008B46F9">
        <w:rPr>
          <w:rFonts w:asciiTheme="minorHAnsi" w:hAnsiTheme="minorHAnsi" w:cstheme="minorHAnsi"/>
          <w:sz w:val="22"/>
          <w:szCs w:val="22"/>
        </w:rPr>
        <w:t>A teljesítés személyi és tárgyi feltételeinek biztosítása</w:t>
      </w:r>
      <w:bookmarkEnd w:id="23"/>
      <w:bookmarkEnd w:id="24"/>
      <w:bookmarkEnd w:id="25"/>
    </w:p>
    <w:p w:rsidR="008B46F9" w:rsidRPr="008B46F9" w:rsidRDefault="00A051B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6" w:name="_Toc473712607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köteles biztosítani a kiválóan szakképzett és megfelelő létszámú munkaerőt, szakmailag kifogástalan minőségben valamennyi anyagot, berendezést, vállalkozói eszközt és minden egyéb dolgot, amely a Projekt szerződésszerű, határidőre történő megvalósításához szükséges.</w:t>
      </w:r>
      <w:bookmarkEnd w:id="26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A051B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7" w:name="_Toc473712608"/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8B46F9" w:rsidRPr="008B46F9">
        <w:rPr>
          <w:rFonts w:asciiTheme="minorHAnsi" w:hAnsiTheme="minorHAnsi" w:cstheme="minorHAnsi"/>
          <w:sz w:val="22"/>
          <w:szCs w:val="22"/>
        </w:rPr>
        <w:t>A Vállalkozó kötelezettsége, hogy az Ajánlatában megtett vállalásai és a Szerződéses Megállapodásban, annak mellékleteiben rögzített vállalásai, különösen az alkalmassági feltételekre és az értékelési részszempontra vonatkozó vállalások maradéktalan betartásával végezze a teljesítését.</w:t>
      </w:r>
      <w:bookmarkEnd w:id="27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46F9" w:rsidRPr="008B46F9" w:rsidRDefault="00A051B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8B46F9" w:rsidRPr="008B46F9">
        <w:rPr>
          <w:rFonts w:asciiTheme="minorHAnsi" w:hAnsiTheme="minorHAnsi" w:cstheme="minorHAnsi"/>
          <w:sz w:val="22"/>
          <w:szCs w:val="22"/>
        </w:rPr>
        <w:t xml:space="preserve">A Felek rögzítik, hogy a Vállalkozó a Szerződéses Megállapodás </w:t>
      </w:r>
      <w:bookmarkStart w:id="28" w:name="_Hlk178332630"/>
      <w:r w:rsidR="008B46F9" w:rsidRPr="008B46F9">
        <w:rPr>
          <w:rFonts w:asciiTheme="minorHAnsi" w:hAnsiTheme="minorHAnsi" w:cstheme="minorHAnsi"/>
          <w:sz w:val="22"/>
          <w:szCs w:val="22"/>
        </w:rPr>
        <w:t>mellékletét képező nyilatkozatában megadta a szerződés megkötésekor rendelkezésére álló azon építési termékek, anyagok jellemző adatait (így különösen az építési termékek minősége, szabványoknak való megfelelés, mennyiség, beszerzési ár), melyeket a kivitelezés során fel kíván használni.</w:t>
      </w:r>
    </w:p>
    <w:p w:rsidR="008B46F9" w:rsidRPr="008B46F9" w:rsidRDefault="00A051B8" w:rsidP="008B46F9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9" w:name="_Toc473712609"/>
      <w:bookmarkEnd w:id="28"/>
      <w:r>
        <w:rPr>
          <w:rFonts w:asciiTheme="minorHAnsi" w:hAnsiTheme="minorHAnsi" w:cstheme="minorHAnsi"/>
          <w:sz w:val="22"/>
          <w:szCs w:val="22"/>
        </w:rPr>
        <w:t xml:space="preserve">III.4. </w:t>
      </w:r>
      <w:r w:rsidR="008B46F9" w:rsidRPr="008B46F9">
        <w:rPr>
          <w:rFonts w:asciiTheme="minorHAnsi" w:hAnsiTheme="minorHAnsi" w:cstheme="minorHAnsi"/>
          <w:sz w:val="22"/>
          <w:szCs w:val="22"/>
        </w:rPr>
        <w:t>Ha a Mérnök – különösen a Bázis- és Aktualizált Dokumentációk felülvizsgálatakor, továbbá a teljesítés ellenőrzése során – megállapítja, hogy a Vállalkozó által biztosított személyi erőforrások és/vagy tárgyi feltételek, felszerelések, berendezések nem az előírt kiváló minőségűek, vagy nem felelnek meg az alkalmassági, értékelési részszemponti vállalásoknak vagy egyéb jogszabályi vagy megrendelői követelménynek, rövid határidővel felhívja a Vállalkozót az előírt szakképzettségű, minőségű feltételek biztosítására, melyről egyidejűleg tájékoztatja a Megrendelőt. Amennyiben a Vállalkozó ismételt felhívást követően sem biztosítja a Projekt teljesítéséhez szükséges személyi és tárgyi feltételeket, a Megrendelő jogosult hibás teljesítési kötbért érvényesíteni a Szerződés rendelkezései szerint, vagy súlyos szerződésszegés miatt a Szerződéstől elállni vagy azt felmondani.</w:t>
      </w:r>
      <w:bookmarkEnd w:id="29"/>
      <w:r w:rsidR="008B46F9" w:rsidRPr="008B46F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13A55" w:rsidRPr="008B46F9" w:rsidRDefault="00713A55">
      <w:pPr>
        <w:rPr>
          <w:rFonts w:cstheme="minorHAnsi"/>
        </w:rPr>
      </w:pPr>
    </w:p>
    <w:sectPr w:rsidR="00713A55" w:rsidRPr="008B46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580" w:rsidRDefault="00A54580" w:rsidP="00190D3C">
      <w:pPr>
        <w:spacing w:after="0" w:line="240" w:lineRule="auto"/>
      </w:pPr>
      <w:r>
        <w:separator/>
      </w:r>
    </w:p>
  </w:endnote>
  <w:endnote w:type="continuationSeparator" w:id="0">
    <w:p w:rsidR="00A54580" w:rsidRDefault="00A54580" w:rsidP="00190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580" w:rsidRDefault="00A54580" w:rsidP="00190D3C">
      <w:pPr>
        <w:spacing w:after="0" w:line="240" w:lineRule="auto"/>
      </w:pPr>
      <w:r>
        <w:separator/>
      </w:r>
    </w:p>
  </w:footnote>
  <w:footnote w:type="continuationSeparator" w:id="0">
    <w:p w:rsidR="00A54580" w:rsidRDefault="00A54580" w:rsidP="00190D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0D3C" w:rsidRDefault="00190D3C" w:rsidP="00190D3C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190D3C" w:rsidRDefault="00190D3C" w:rsidP="00190D3C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190D3C" w:rsidRDefault="00190D3C" w:rsidP="00190D3C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190D3C" w:rsidRDefault="00190D3C" w:rsidP="00190D3C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190D3C" w:rsidRDefault="00190D3C" w:rsidP="00190D3C">
    <w:pPr>
      <w:pStyle w:val="lfej"/>
      <w:jc w:val="right"/>
      <w:rPr>
        <w:rFonts w:cstheme="minorHAnsi"/>
      </w:rPr>
    </w:pPr>
  </w:p>
  <w:p w:rsidR="00190D3C" w:rsidRDefault="00190D3C" w:rsidP="00190D3C">
    <w:pPr>
      <w:pStyle w:val="lfej"/>
      <w:jc w:val="right"/>
      <w:rPr>
        <w:rFonts w:cstheme="minorHAnsi"/>
      </w:rPr>
    </w:pPr>
    <w:r>
      <w:rPr>
        <w:rFonts w:cstheme="minorHAnsi"/>
      </w:rPr>
      <w:t xml:space="preserve">Vállalkozó általános kötelezettségei </w:t>
    </w:r>
  </w:p>
  <w:p w:rsidR="00190D3C" w:rsidRDefault="00190D3C" w:rsidP="00190D3C">
    <w:pPr>
      <w:pStyle w:val="lfej"/>
      <w:jc w:val="right"/>
      <w:rPr>
        <w:rFonts w:cstheme="minorHAnsi"/>
      </w:rPr>
    </w:pPr>
  </w:p>
  <w:p w:rsidR="00190D3C" w:rsidRDefault="00190D3C" w:rsidP="00190D3C">
    <w:pPr>
      <w:pStyle w:val="lfej"/>
      <w:jc w:val="right"/>
      <w:rPr>
        <w:rFonts w:cstheme="minorHAnsi"/>
      </w:rPr>
    </w:pPr>
  </w:p>
  <w:p w:rsidR="00190D3C" w:rsidRDefault="00190D3C" w:rsidP="00190D3C">
    <w:pPr>
      <w:pStyle w:val="lfej"/>
    </w:pPr>
    <w:r>
      <w:rPr>
        <w:rFonts w:cstheme="minorHAnsi"/>
      </w:rPr>
      <w:t xml:space="preserve">                                                                                                                                         </w:t>
    </w:r>
    <w:r>
      <w:rPr>
        <w:rFonts w:cstheme="minorHAnsi"/>
      </w:rPr>
      <w:t>KIVITELEZÉSI SZERZŐDÉS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74B6F2C"/>
    <w:multiLevelType w:val="multilevel"/>
    <w:tmpl w:val="6FA0E69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9DA2B6F"/>
    <w:multiLevelType w:val="multilevel"/>
    <w:tmpl w:val="EA1843D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6CDD1988"/>
    <w:multiLevelType w:val="multilevel"/>
    <w:tmpl w:val="62D06376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6F9"/>
    <w:rsid w:val="00057F93"/>
    <w:rsid w:val="00190D3C"/>
    <w:rsid w:val="005442D8"/>
    <w:rsid w:val="00713A55"/>
    <w:rsid w:val="008B46F9"/>
    <w:rsid w:val="00A051B8"/>
    <w:rsid w:val="00A54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693E0"/>
  <w15:chartTrackingRefBased/>
  <w15:docId w15:val="{94380E2D-9041-49FA-A5BF-B8A62DED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B46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8B46F9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istaszerbekezdsChar">
    <w:name w:val="Listaszerű bekezdés Char"/>
    <w:link w:val="Listaszerbekezds"/>
    <w:uiPriority w:val="34"/>
    <w:locked/>
    <w:rsid w:val="008B46F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8B46F9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8B46F9"/>
    <w:pPr>
      <w:keepNext w:val="0"/>
      <w:numPr>
        <w:ilvl w:val="1"/>
      </w:numPr>
      <w:spacing w:before="240"/>
      <w:ind w:left="989"/>
    </w:pPr>
    <w:rPr>
      <w:b w:val="0"/>
    </w:rPr>
  </w:style>
  <w:style w:type="paragraph" w:customStyle="1" w:styleId="Lista3szint">
    <w:name w:val="Lista 3 szint"/>
    <w:basedOn w:val="Lista2szint"/>
    <w:link w:val="Lista3szintChar"/>
    <w:qFormat/>
    <w:rsid w:val="008B46F9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8B46F9"/>
    <w:pPr>
      <w:numPr>
        <w:ilvl w:val="3"/>
      </w:numPr>
      <w:tabs>
        <w:tab w:val="num" w:pos="360"/>
      </w:tabs>
    </w:pPr>
  </w:style>
  <w:style w:type="character" w:customStyle="1" w:styleId="Lista3szintChar">
    <w:name w:val="Lista 3 szint Char"/>
    <w:basedOn w:val="Bekezdsalapbettpusa"/>
    <w:link w:val="Lista3szint"/>
    <w:rsid w:val="008B46F9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5szint">
    <w:name w:val="lista 5. szint"/>
    <w:basedOn w:val="lista4szint"/>
    <w:qFormat/>
    <w:rsid w:val="008B46F9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8B46F9"/>
    <w:rPr>
      <w:b/>
    </w:rPr>
  </w:style>
  <w:style w:type="paragraph" w:customStyle="1" w:styleId="Alcm1">
    <w:name w:val="Alcím1"/>
    <w:basedOn w:val="Lista1szint"/>
    <w:qFormat/>
    <w:rsid w:val="008B46F9"/>
  </w:style>
  <w:style w:type="character" w:customStyle="1" w:styleId="Cmsor1Char">
    <w:name w:val="Címsor 1 Char"/>
    <w:basedOn w:val="Bekezdsalapbettpusa"/>
    <w:link w:val="Cmsor1"/>
    <w:uiPriority w:val="9"/>
    <w:rsid w:val="008B46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190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0D3C"/>
  </w:style>
  <w:style w:type="paragraph" w:styleId="llb">
    <w:name w:val="footer"/>
    <w:basedOn w:val="Norml"/>
    <w:link w:val="llbChar"/>
    <w:uiPriority w:val="99"/>
    <w:unhideWhenUsed/>
    <w:rsid w:val="00190D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1176</Words>
  <Characters>8119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2024-12-18T16:29:00Z</dcterms:created>
  <dcterms:modified xsi:type="dcterms:W3CDTF">2024-12-18T16:44:00Z</dcterms:modified>
</cp:coreProperties>
</file>