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166C" w:rsidRDefault="000C166C" w:rsidP="0087224A">
      <w:pPr>
        <w:pStyle w:val="Alcm1"/>
        <w:numPr>
          <w:ilvl w:val="0"/>
          <w:numId w:val="0"/>
        </w:numPr>
        <w:ind w:left="705" w:hanging="705"/>
        <w:jc w:val="left"/>
        <w:rPr>
          <w:rFonts w:asciiTheme="minorHAnsi" w:hAnsiTheme="minorHAnsi" w:cstheme="minorHAnsi"/>
          <w:sz w:val="22"/>
          <w:szCs w:val="22"/>
        </w:rPr>
      </w:pPr>
      <w:bookmarkStart w:id="0" w:name="_Toc473713049"/>
      <w:bookmarkStart w:id="1" w:name="_Toc178179352"/>
      <w:bookmarkStart w:id="2" w:name="_Toc24358317"/>
      <w:r w:rsidRPr="0087224A">
        <w:rPr>
          <w:rFonts w:asciiTheme="minorHAnsi" w:hAnsiTheme="minorHAnsi" w:cstheme="minorHAnsi"/>
          <w:sz w:val="22"/>
          <w:szCs w:val="22"/>
        </w:rPr>
        <w:t>Alvállalkozók, Közreműködők</w:t>
      </w:r>
      <w:bookmarkEnd w:id="0"/>
      <w:r w:rsidRPr="0087224A">
        <w:rPr>
          <w:rFonts w:asciiTheme="minorHAnsi" w:hAnsiTheme="minorHAnsi" w:cstheme="minorHAnsi"/>
          <w:sz w:val="22"/>
          <w:szCs w:val="22"/>
        </w:rPr>
        <w:t>, Közbeszerzési Eljárásban tett vállalások</w:t>
      </w:r>
      <w:bookmarkEnd w:id="1"/>
      <w:bookmarkEnd w:id="2"/>
    </w:p>
    <w:p w:rsidR="0087224A" w:rsidRPr="0087224A" w:rsidRDefault="00BF6AD8" w:rsidP="0087224A">
      <w:pPr>
        <w:pStyle w:val="Alcm1"/>
        <w:numPr>
          <w:ilvl w:val="0"/>
          <w:numId w:val="0"/>
        </w:numPr>
        <w:ind w:left="705" w:hanging="705"/>
        <w:jc w:val="left"/>
        <w:rPr>
          <w:rFonts w:asciiTheme="minorHAnsi" w:hAnsiTheme="minorHAnsi" w:cstheme="minorHAnsi"/>
          <w:sz w:val="22"/>
          <w:szCs w:val="22"/>
        </w:rPr>
      </w:pPr>
      <w:r>
        <w:rPr>
          <w:rFonts w:asciiTheme="minorHAnsi" w:hAnsiTheme="minorHAnsi" w:cstheme="minorHAnsi"/>
          <w:sz w:val="22"/>
          <w:szCs w:val="22"/>
        </w:rPr>
        <w:t xml:space="preserve">I. </w:t>
      </w:r>
      <w:r w:rsidR="0087224A">
        <w:rPr>
          <w:rFonts w:asciiTheme="minorHAnsi" w:hAnsiTheme="minorHAnsi" w:cstheme="minorHAnsi"/>
          <w:sz w:val="22"/>
          <w:szCs w:val="22"/>
        </w:rPr>
        <w:t>Alvállalkozók</w:t>
      </w:r>
    </w:p>
    <w:p w:rsidR="000C166C" w:rsidRPr="0087224A" w:rsidRDefault="0087224A" w:rsidP="0087224A">
      <w:pPr>
        <w:pStyle w:val="Lista2szint"/>
        <w:numPr>
          <w:ilvl w:val="0"/>
          <w:numId w:val="0"/>
        </w:numPr>
        <w:ind w:left="284"/>
        <w:rPr>
          <w:rFonts w:asciiTheme="minorHAnsi" w:hAnsiTheme="minorHAnsi" w:cstheme="minorHAnsi"/>
          <w:sz w:val="22"/>
          <w:szCs w:val="22"/>
        </w:rPr>
      </w:pPr>
      <w:bookmarkStart w:id="3" w:name="_Toc473713050"/>
      <w:r>
        <w:rPr>
          <w:rFonts w:asciiTheme="minorHAnsi" w:hAnsiTheme="minorHAnsi" w:cstheme="minorHAnsi"/>
          <w:sz w:val="22"/>
          <w:szCs w:val="22"/>
        </w:rPr>
        <w:t xml:space="preserve">I.1. </w:t>
      </w:r>
      <w:r w:rsidR="000C166C" w:rsidRPr="0087224A">
        <w:rPr>
          <w:rFonts w:asciiTheme="minorHAnsi" w:hAnsiTheme="minorHAnsi" w:cstheme="minorHAnsi"/>
          <w:sz w:val="22"/>
          <w:szCs w:val="22"/>
        </w:rPr>
        <w:t>A Vállalkozó Alvállalkozó(k) igénybevételére kizárólag a Kbt. 138. § rendelkezéseinek betartásával jogosult.</w:t>
      </w:r>
      <w:bookmarkEnd w:id="3"/>
    </w:p>
    <w:p w:rsidR="000C166C" w:rsidRPr="0087224A" w:rsidRDefault="0087224A" w:rsidP="0087224A">
      <w:pPr>
        <w:pStyle w:val="Lista2szint"/>
        <w:numPr>
          <w:ilvl w:val="0"/>
          <w:numId w:val="0"/>
        </w:numPr>
        <w:ind w:left="284"/>
        <w:rPr>
          <w:rFonts w:asciiTheme="minorHAnsi" w:hAnsiTheme="minorHAnsi" w:cstheme="minorHAnsi"/>
          <w:sz w:val="22"/>
          <w:szCs w:val="22"/>
        </w:rPr>
      </w:pPr>
      <w:bookmarkStart w:id="4" w:name="_Toc473713052"/>
      <w:bookmarkStart w:id="5" w:name="_Hlk62051095"/>
      <w:r>
        <w:rPr>
          <w:rFonts w:asciiTheme="minorHAnsi" w:hAnsiTheme="minorHAnsi" w:cstheme="minorHAnsi"/>
          <w:sz w:val="22"/>
          <w:szCs w:val="22"/>
        </w:rPr>
        <w:t xml:space="preserve">I.2. </w:t>
      </w:r>
      <w:r w:rsidR="000C166C" w:rsidRPr="0087224A">
        <w:rPr>
          <w:rFonts w:asciiTheme="minorHAnsi" w:hAnsiTheme="minorHAnsi" w:cstheme="minorHAnsi"/>
          <w:sz w:val="22"/>
          <w:szCs w:val="22"/>
        </w:rPr>
        <w:t>A Vállalkozó a Kbt. 138. § (3) bekezdése alapján kifejezetten nyilatkozik, hogy a teljesítéshez nem vesz igénybe Közbeszerzési Eljárást megindító felhívásban előírt kizáró okok hatálya alatt álló Alvállalkozókat.</w:t>
      </w:r>
      <w:bookmarkEnd w:id="4"/>
    </w:p>
    <w:p w:rsidR="000C166C" w:rsidRPr="0087224A" w:rsidRDefault="0087224A" w:rsidP="0087224A">
      <w:pPr>
        <w:pStyle w:val="Lista2szint"/>
        <w:keepLines/>
        <w:widowControl w:val="0"/>
        <w:numPr>
          <w:ilvl w:val="0"/>
          <w:numId w:val="0"/>
        </w:numPr>
        <w:spacing w:after="120"/>
        <w:ind w:left="284"/>
        <w:rPr>
          <w:rFonts w:asciiTheme="minorHAnsi" w:hAnsiTheme="minorHAnsi" w:cstheme="minorHAnsi"/>
          <w:sz w:val="22"/>
          <w:szCs w:val="22"/>
        </w:rPr>
      </w:pPr>
      <w:bookmarkStart w:id="6" w:name="_Toc473713053"/>
      <w:bookmarkStart w:id="7" w:name="_Hlk62050946"/>
      <w:bookmarkEnd w:id="5"/>
      <w:r>
        <w:rPr>
          <w:rFonts w:asciiTheme="minorHAnsi" w:hAnsiTheme="minorHAnsi" w:cstheme="minorHAnsi"/>
          <w:sz w:val="22"/>
          <w:szCs w:val="22"/>
        </w:rPr>
        <w:t xml:space="preserve">I.3. </w:t>
      </w:r>
      <w:r w:rsidR="000C166C" w:rsidRPr="0087224A">
        <w:rPr>
          <w:rFonts w:asciiTheme="minorHAnsi" w:hAnsiTheme="minorHAnsi" w:cstheme="minorHAnsi"/>
          <w:sz w:val="22"/>
          <w:szCs w:val="22"/>
        </w:rPr>
        <w:t>A Vállalkozó köteles a teljesítésbe bevonni kívánt minden további, az Ajánlatban vagy legkésőbb a Szerződés megkötéséig be nem jelentett Alvállalkozó(</w:t>
      </w:r>
      <w:proofErr w:type="spellStart"/>
      <w:r w:rsidR="000C166C" w:rsidRPr="0087224A">
        <w:rPr>
          <w:rFonts w:asciiTheme="minorHAnsi" w:hAnsiTheme="minorHAnsi" w:cstheme="minorHAnsi"/>
          <w:sz w:val="22"/>
          <w:szCs w:val="22"/>
        </w:rPr>
        <w:t>ka</w:t>
      </w:r>
      <w:proofErr w:type="spellEnd"/>
      <w:r w:rsidR="000C166C" w:rsidRPr="0087224A">
        <w:rPr>
          <w:rFonts w:asciiTheme="minorHAnsi" w:hAnsiTheme="minorHAnsi" w:cstheme="minorHAnsi"/>
          <w:sz w:val="22"/>
          <w:szCs w:val="22"/>
        </w:rPr>
        <w:t xml:space="preserve">)t a Megrendelőnek bevonásuk előtt írásban bejelenteni, és megadni a következő adataikat: név, székhely, lakóhely, </w:t>
      </w:r>
      <w:r w:rsidR="000C166C" w:rsidRPr="0087224A">
        <w:rPr>
          <w:rFonts w:asciiTheme="minorHAnsi" w:hAnsiTheme="minorHAnsi" w:cstheme="minorHAnsi"/>
          <w:bCs/>
          <w:sz w:val="22"/>
          <w:szCs w:val="22"/>
        </w:rPr>
        <w:t>képviseletére jogosult, cégjegyzékszám, kamarai nyilvántartásba vételi szám, adószám, számlavezető pénzügyi intézmény és számlaszám, elérhetőség: telefonszám, e-mail</w:t>
      </w:r>
      <w:r w:rsidR="000C166C" w:rsidRPr="0087224A">
        <w:rPr>
          <w:rFonts w:asciiTheme="minorHAnsi" w:hAnsiTheme="minorHAnsi" w:cstheme="minorHAnsi"/>
          <w:sz w:val="22"/>
          <w:szCs w:val="22"/>
        </w:rPr>
        <w:t xml:space="preserve">.  A Vállalkozó köteles tájékoztatni a Megrendelőt az Alvállalkozók adatainak a változásáról.  </w:t>
      </w:r>
    </w:p>
    <w:p w:rsidR="0087224A" w:rsidRPr="0087224A" w:rsidRDefault="00BF6AD8" w:rsidP="00BF6AD8">
      <w:pPr>
        <w:pStyle w:val="Lista2szint"/>
        <w:numPr>
          <w:ilvl w:val="0"/>
          <w:numId w:val="0"/>
        </w:numPr>
        <w:rPr>
          <w:rFonts w:asciiTheme="minorHAnsi" w:hAnsiTheme="minorHAnsi" w:cstheme="minorHAnsi"/>
          <w:b/>
          <w:sz w:val="22"/>
          <w:szCs w:val="22"/>
        </w:rPr>
      </w:pPr>
      <w:bookmarkStart w:id="8" w:name="_Toc473713055"/>
      <w:bookmarkEnd w:id="6"/>
      <w:bookmarkEnd w:id="7"/>
      <w:r>
        <w:rPr>
          <w:rFonts w:asciiTheme="minorHAnsi" w:hAnsiTheme="minorHAnsi" w:cstheme="minorHAnsi"/>
          <w:b/>
          <w:sz w:val="22"/>
          <w:szCs w:val="22"/>
        </w:rPr>
        <w:t xml:space="preserve">II. </w:t>
      </w:r>
      <w:r w:rsidR="0087224A" w:rsidRPr="0087224A">
        <w:rPr>
          <w:rFonts w:asciiTheme="minorHAnsi" w:hAnsiTheme="minorHAnsi" w:cstheme="minorHAnsi"/>
          <w:b/>
          <w:sz w:val="22"/>
          <w:szCs w:val="22"/>
        </w:rPr>
        <w:t>Közreműködők</w:t>
      </w:r>
    </w:p>
    <w:p w:rsidR="000C166C"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II.1. </w:t>
      </w:r>
      <w:r w:rsidR="000C166C" w:rsidRPr="0087224A">
        <w:rPr>
          <w:rFonts w:asciiTheme="minorHAnsi" w:hAnsiTheme="minorHAnsi" w:cstheme="minorHAnsi"/>
          <w:sz w:val="22"/>
          <w:szCs w:val="22"/>
        </w:rPr>
        <w:t xml:space="preserve">A Vállalkozó köteles bevonni a teljesítésbe az </w:t>
      </w:r>
      <w:r w:rsidR="000C166C" w:rsidRPr="0087224A">
        <w:rPr>
          <w:rFonts w:asciiTheme="minorHAnsi" w:hAnsiTheme="minorHAnsi" w:cstheme="minorHAnsi"/>
          <w:b/>
          <w:sz w:val="22"/>
          <w:szCs w:val="22"/>
        </w:rPr>
        <w:t>alkalmasságának igazolásában</w:t>
      </w:r>
      <w:r w:rsidR="000C166C" w:rsidRPr="0087224A">
        <w:rPr>
          <w:rFonts w:asciiTheme="minorHAnsi" w:hAnsiTheme="minorHAnsi" w:cstheme="minorHAnsi"/>
          <w:sz w:val="22"/>
          <w:szCs w:val="22"/>
        </w:rPr>
        <w:t xml:space="preserve"> részt vett szervezetet a </w:t>
      </w:r>
      <w:r w:rsidR="000C166C" w:rsidRPr="00DC42AF">
        <w:rPr>
          <w:rFonts w:asciiTheme="minorHAnsi" w:hAnsiTheme="minorHAnsi" w:cstheme="minorHAnsi"/>
          <w:sz w:val="22"/>
          <w:szCs w:val="22"/>
        </w:rPr>
        <w:t>Kbt. 65. § (7) bekezdés szerint, az eljárásban bemutatott kötelezettségvállalásának megfelelően, valamint a Kbt. 65.§ (9) bekezdésében foglalt esetekben és előírt módon köteles igénybe venni.</w:t>
      </w:r>
      <w:r w:rsidR="000C166C" w:rsidRPr="0087224A">
        <w:rPr>
          <w:rFonts w:asciiTheme="minorHAnsi" w:hAnsiTheme="minorHAnsi" w:cstheme="minorHAnsi"/>
          <w:sz w:val="22"/>
          <w:szCs w:val="22"/>
        </w:rPr>
        <w:t xml:space="preserve"> </w:t>
      </w:r>
    </w:p>
    <w:p w:rsidR="00BF6AD8" w:rsidRDefault="0087224A" w:rsidP="00BF6AD8">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II.2. </w:t>
      </w:r>
      <w:r w:rsidR="000C166C" w:rsidRPr="0087224A">
        <w:rPr>
          <w:rFonts w:asciiTheme="minorHAnsi" w:hAnsiTheme="minorHAnsi" w:cstheme="minorHAnsi"/>
          <w:sz w:val="22"/>
          <w:szCs w:val="22"/>
        </w:rPr>
        <w:t xml:space="preserve">A Vállalkozó köteles az Ajánlatában az </w:t>
      </w:r>
      <w:r w:rsidR="000C166C" w:rsidRPr="0087224A">
        <w:rPr>
          <w:rFonts w:asciiTheme="minorHAnsi" w:hAnsiTheme="minorHAnsi" w:cstheme="minorHAnsi"/>
          <w:b/>
          <w:sz w:val="22"/>
          <w:szCs w:val="22"/>
        </w:rPr>
        <w:t>alkalmassága igazolására bemutatott szakembereket</w:t>
      </w:r>
      <w:r w:rsidR="000C166C" w:rsidRPr="0087224A">
        <w:rPr>
          <w:rFonts w:asciiTheme="minorHAnsi" w:hAnsiTheme="minorHAnsi" w:cstheme="minorHAnsi"/>
          <w:sz w:val="22"/>
          <w:szCs w:val="22"/>
        </w:rPr>
        <w:t>, erőforrásokat, továbbá az értékelési részszempontokra megtett vállalása szerinti szakembereket, erőforrásokat, valamint a Közbeszerzési Dokumentumok egyéb előírásaiban megkövetelt meghatározott képzettségű és jogosultsággal rendelkező szakembereket bevonni a Szerződés teljesítésébe, továbbá az egyéb értékelési részszempontokra tett vállalása szerint végezni a teljesítést.</w:t>
      </w:r>
    </w:p>
    <w:p w:rsidR="0087224A" w:rsidRPr="00BF6AD8" w:rsidRDefault="007F137B" w:rsidP="007F137B">
      <w:pPr>
        <w:pStyle w:val="Lista2szint"/>
        <w:numPr>
          <w:ilvl w:val="0"/>
          <w:numId w:val="0"/>
        </w:numPr>
        <w:rPr>
          <w:rFonts w:asciiTheme="minorHAnsi" w:hAnsiTheme="minorHAnsi" w:cstheme="minorHAnsi"/>
          <w:sz w:val="22"/>
          <w:szCs w:val="22"/>
        </w:rPr>
      </w:pPr>
      <w:r>
        <w:rPr>
          <w:rFonts w:asciiTheme="minorHAnsi" w:hAnsiTheme="minorHAnsi" w:cstheme="minorHAnsi"/>
          <w:b/>
          <w:sz w:val="22"/>
          <w:szCs w:val="22"/>
        </w:rPr>
        <w:t xml:space="preserve">III. </w:t>
      </w:r>
      <w:r w:rsidR="0087224A" w:rsidRPr="0087224A">
        <w:rPr>
          <w:rFonts w:asciiTheme="minorHAnsi" w:hAnsiTheme="minorHAnsi" w:cstheme="minorHAnsi"/>
          <w:b/>
          <w:sz w:val="22"/>
          <w:szCs w:val="22"/>
        </w:rPr>
        <w:t>Közbeszerzési Eljárásban tett vállalások</w:t>
      </w:r>
    </w:p>
    <w:p w:rsidR="000C166C"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III.1. </w:t>
      </w:r>
      <w:r w:rsidR="000C166C" w:rsidRPr="0087224A">
        <w:rPr>
          <w:rFonts w:asciiTheme="minorHAnsi" w:hAnsiTheme="minorHAnsi" w:cstheme="minorHAnsi"/>
          <w:sz w:val="22"/>
          <w:szCs w:val="22"/>
        </w:rPr>
        <w:t xml:space="preserve">A Vállalkozónak a Kbt. és a végrehajtására kiadott jogszabályok által meghatározott esetekben és azokban támasztott feltételek, valamint a Szerződésben rögzítettek szerint áll fenn lehetősége arra, hogy az Ajánlatában az alkalmasságát igazoló szervezetek, az alkalmassága igazolására bemutatott szakemberek, erőforrások, továbbá az értékelési részszempontokra megtett vállalása szerinti szakemberek, erőforrások bevonásától a Szerződés teljesítése során eltekintsen, és helyettük más szervezetet, személyt, erőforrást vonjon be. A Vállalkozónak minden esetben előzetesen írásban tájékoztatni kell a Megrendelőt az alkalmasságát igazoló szervezet, az </w:t>
      </w:r>
      <w:r w:rsidR="000C166C" w:rsidRPr="0087224A">
        <w:rPr>
          <w:rFonts w:asciiTheme="minorHAnsi" w:hAnsiTheme="minorHAnsi" w:cstheme="minorHAnsi"/>
          <w:sz w:val="22"/>
          <w:szCs w:val="22"/>
        </w:rPr>
        <w:lastRenderedPageBreak/>
        <w:t>alkalmassága igazolására bemutatott szakemberek, erőforrások, továbbá az értékelési részszempontokra megtett vállalása szerinti szakemberek, erőforrások, valamint a Közbeszerzési Dokumentumok egyéb előírásaiban megkövetelt meghatározott képzettségű és jogosultsággal rendelkező szakemberek változásáról, egyben megadni mindazon adatokat, benyújtani mindazon dokumentumokat, amelyek igazolják, hogy az új szervezet, szakember, erőforrás megfelel a Kbt. és a Megrendelő által a Közbeszerzési Eljárásban támasztott feltételeknek. A Megrendelő megtilthatja az új szervezet, szakember, erőforrás bevonását, ha nem felel meg a Kbt. és az egyéb vonatkozó jogszabályok, valamint a Közbeszerzési Eljárás során a Megrendelő által támasztott feltételeknek. Amennyiben az eltéréshez jogszabályi rendelkezés alapján a Megrendelő kifejezett hozzájárulása szükséges (lásd például Kbt. 13</w:t>
      </w:r>
      <w:r w:rsidR="00DC42AF">
        <w:rPr>
          <w:rFonts w:asciiTheme="minorHAnsi" w:hAnsiTheme="minorHAnsi" w:cstheme="minorHAnsi"/>
          <w:sz w:val="22"/>
          <w:szCs w:val="22"/>
        </w:rPr>
        <w:t>8</w:t>
      </w:r>
      <w:r w:rsidR="000C166C" w:rsidRPr="0087224A">
        <w:rPr>
          <w:rFonts w:asciiTheme="minorHAnsi" w:hAnsiTheme="minorHAnsi" w:cstheme="minorHAnsi"/>
          <w:sz w:val="22"/>
          <w:szCs w:val="22"/>
        </w:rPr>
        <w:t>. § (4) bekezdése), akkor a Vállalkozó azt is előzetesen köteles a Megrendelőtől kérni.</w:t>
      </w:r>
    </w:p>
    <w:p w:rsidR="000C166C" w:rsidRPr="0087224A" w:rsidRDefault="008123FF"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III.2. </w:t>
      </w:r>
      <w:r w:rsidR="000C166C" w:rsidRPr="0087224A">
        <w:rPr>
          <w:rFonts w:asciiTheme="minorHAnsi" w:hAnsiTheme="minorHAnsi" w:cstheme="minorHAnsi"/>
          <w:sz w:val="22"/>
          <w:szCs w:val="22"/>
        </w:rPr>
        <w:t xml:space="preserve">A Vállalkozó az Ajánlatban, vagy legkésőbb a Szerződés megkötéséig be nem jelentett Alvállalkozó(k) bejelentésére, az Alvállalkozó(k) cseréjére vonatkozó igényét, valamint az alkalmasságát igazoló szervezet, az alkalmassága igazolására bemutatott szakemberek, erőforrások, továbbá az értékelési részszempontokra megtett vállalása szerinti szakemberek, erőforrások változása, cseréje iránti igényét az ok felmerülésétől számított 3 napon belül köteles bejelenteni a Megrendelőnek. A Megrendelő a vállalkozói bejelentést annak benyújtásától számított </w:t>
      </w:r>
      <w:r w:rsidR="000C166C" w:rsidRPr="00DC42AF">
        <w:rPr>
          <w:rFonts w:asciiTheme="minorHAnsi" w:hAnsiTheme="minorHAnsi" w:cstheme="minorHAnsi"/>
          <w:sz w:val="22"/>
          <w:szCs w:val="22"/>
        </w:rPr>
        <w:t>10 napon belül</w:t>
      </w:r>
      <w:r w:rsidR="000C166C" w:rsidRPr="0087224A">
        <w:rPr>
          <w:rFonts w:asciiTheme="minorHAnsi" w:hAnsiTheme="minorHAnsi" w:cstheme="minorHAnsi"/>
          <w:sz w:val="22"/>
          <w:szCs w:val="22"/>
        </w:rPr>
        <w:t xml:space="preserve"> köteles elbírálni. Amennyiben a bejelentés hiányos, a Megrendelő megfelelő határidő tűzésével írásban pótlást, kiegészítést kérhet a Vállalkozótól. A hiánytalan kérelem benyújtásától számít a Megrendelő határideje.</w:t>
      </w:r>
    </w:p>
    <w:p w:rsidR="000C166C" w:rsidRPr="0087224A" w:rsidRDefault="008123FF" w:rsidP="0087224A">
      <w:pPr>
        <w:pStyle w:val="Lista2szint"/>
        <w:numPr>
          <w:ilvl w:val="0"/>
          <w:numId w:val="0"/>
        </w:numPr>
        <w:ind w:left="284"/>
        <w:rPr>
          <w:rFonts w:asciiTheme="minorHAnsi" w:hAnsiTheme="minorHAnsi" w:cstheme="minorHAnsi"/>
          <w:sz w:val="22"/>
          <w:szCs w:val="22"/>
        </w:rPr>
      </w:pPr>
      <w:bookmarkStart w:id="9" w:name="_Toc473713056"/>
      <w:bookmarkEnd w:id="8"/>
      <w:r>
        <w:rPr>
          <w:rFonts w:asciiTheme="minorHAnsi" w:hAnsiTheme="minorHAnsi" w:cstheme="minorHAnsi"/>
          <w:sz w:val="22"/>
          <w:szCs w:val="22"/>
        </w:rPr>
        <w:t xml:space="preserve">III.3. </w:t>
      </w:r>
      <w:r w:rsidR="000C166C" w:rsidRPr="0087224A">
        <w:rPr>
          <w:rFonts w:asciiTheme="minorHAnsi" w:hAnsiTheme="minorHAnsi" w:cstheme="minorHAnsi"/>
          <w:sz w:val="22"/>
          <w:szCs w:val="22"/>
        </w:rPr>
        <w:t xml:space="preserve">A Megrendelő nem korlátozhatja a Vállalkozó jogosultságát Alvállalkozó bevonására, csak akkor, ha az eljárás során a </w:t>
      </w:r>
      <w:r w:rsidR="000C166C" w:rsidRPr="0078545D">
        <w:rPr>
          <w:rFonts w:asciiTheme="minorHAnsi" w:hAnsiTheme="minorHAnsi" w:cstheme="minorHAnsi"/>
          <w:sz w:val="22"/>
          <w:szCs w:val="22"/>
        </w:rPr>
        <w:t>Kbt. 65. § (10) bekezdése szerinti</w:t>
      </w:r>
      <w:r w:rsidR="000C166C" w:rsidRPr="0087224A">
        <w:rPr>
          <w:rFonts w:asciiTheme="minorHAnsi" w:hAnsiTheme="minorHAnsi" w:cstheme="minorHAnsi"/>
          <w:sz w:val="22"/>
          <w:szCs w:val="22"/>
        </w:rPr>
        <w:t xml:space="preserve"> lehetőséggel élt. </w:t>
      </w:r>
      <w:bookmarkEnd w:id="9"/>
    </w:p>
    <w:p w:rsidR="000C166C" w:rsidRPr="0087224A" w:rsidRDefault="008123FF" w:rsidP="0087224A">
      <w:pPr>
        <w:pStyle w:val="Lista2szint"/>
        <w:numPr>
          <w:ilvl w:val="0"/>
          <w:numId w:val="0"/>
        </w:numPr>
        <w:ind w:left="284"/>
        <w:rPr>
          <w:rFonts w:asciiTheme="minorHAnsi" w:hAnsiTheme="minorHAnsi" w:cstheme="minorHAnsi"/>
          <w:sz w:val="22"/>
          <w:szCs w:val="22"/>
        </w:rPr>
      </w:pPr>
      <w:bookmarkStart w:id="10" w:name="_Toc473713058"/>
      <w:r>
        <w:rPr>
          <w:rFonts w:asciiTheme="minorHAnsi" w:hAnsiTheme="minorHAnsi" w:cstheme="minorHAnsi"/>
          <w:sz w:val="22"/>
          <w:szCs w:val="22"/>
        </w:rPr>
        <w:t xml:space="preserve">III.4. </w:t>
      </w:r>
      <w:r w:rsidR="000C166C" w:rsidRPr="0087224A">
        <w:rPr>
          <w:rFonts w:asciiTheme="minorHAnsi" w:hAnsiTheme="minorHAnsi" w:cstheme="minorHAnsi"/>
          <w:sz w:val="22"/>
          <w:szCs w:val="22"/>
        </w:rPr>
        <w:t xml:space="preserve">A </w:t>
      </w:r>
      <w:bookmarkStart w:id="11" w:name="_Toc473713060"/>
      <w:bookmarkEnd w:id="10"/>
      <w:r w:rsidR="000C166C" w:rsidRPr="0087224A">
        <w:rPr>
          <w:rFonts w:asciiTheme="minorHAnsi" w:hAnsiTheme="minorHAnsi" w:cstheme="minorHAnsi"/>
          <w:sz w:val="22"/>
          <w:szCs w:val="22"/>
        </w:rPr>
        <w:t>Vállalkozó köteles az alkalmassága igazolása körébe bevont és bemutatott, valamint az Ajánlat részszempontok szerinti értékelése körében figyelembe vett erőforrásait, képességeit, szakmai kvalifikációt, tagságát, regisztrációját és egyéb jellemzőit a Szerződés teljesítése alatt változatlan tartalommal fenntartani, illetve azt a Kbt. és a Szerződés feltételelei szerint akként változtathatja, cserélheti, hogy az biztosítsa az egyenértékű pótlást, teljesítést. Ennek hiányában a Vállalkozó kötbérfizetésére köteles, illetve súlyosabb eset megalapozhatja a Szerződés Megrendelő általi azonnali hatályú felmondását.</w:t>
      </w:r>
      <w:bookmarkEnd w:id="11"/>
    </w:p>
    <w:p w:rsidR="000C166C" w:rsidRPr="0087224A" w:rsidRDefault="008123FF" w:rsidP="0087224A">
      <w:pPr>
        <w:pStyle w:val="Lista2szint"/>
        <w:numPr>
          <w:ilvl w:val="0"/>
          <w:numId w:val="0"/>
        </w:numPr>
        <w:ind w:left="284"/>
        <w:rPr>
          <w:rFonts w:asciiTheme="minorHAnsi" w:hAnsiTheme="minorHAnsi" w:cstheme="minorHAnsi"/>
          <w:sz w:val="22"/>
          <w:szCs w:val="22"/>
        </w:rPr>
      </w:pPr>
      <w:bookmarkStart w:id="12" w:name="_Toc473713061"/>
      <w:r>
        <w:rPr>
          <w:rFonts w:asciiTheme="minorHAnsi" w:hAnsiTheme="minorHAnsi" w:cstheme="minorHAnsi"/>
          <w:sz w:val="22"/>
          <w:szCs w:val="22"/>
        </w:rPr>
        <w:t xml:space="preserve">III.5. </w:t>
      </w:r>
      <w:r w:rsidR="000C166C" w:rsidRPr="0087224A">
        <w:rPr>
          <w:rFonts w:asciiTheme="minorHAnsi" w:hAnsiTheme="minorHAnsi" w:cstheme="minorHAnsi"/>
          <w:sz w:val="22"/>
          <w:szCs w:val="22"/>
        </w:rPr>
        <w:t xml:space="preserve">A Vállalkozó a teljesítésébe bevont Alvállalkozó(k)/Közreműködők tevékenységéért a </w:t>
      </w:r>
      <w:r w:rsidR="000C166C" w:rsidRPr="0078545D">
        <w:rPr>
          <w:rFonts w:asciiTheme="minorHAnsi" w:hAnsiTheme="minorHAnsi" w:cstheme="minorHAnsi"/>
          <w:sz w:val="22"/>
          <w:szCs w:val="22"/>
        </w:rPr>
        <w:t>Ptk. 6:148. §</w:t>
      </w:r>
      <w:r w:rsidR="000C166C" w:rsidRPr="0087224A">
        <w:rPr>
          <w:rFonts w:asciiTheme="minorHAnsi" w:hAnsiTheme="minorHAnsi" w:cstheme="minorHAnsi"/>
          <w:sz w:val="22"/>
          <w:szCs w:val="22"/>
        </w:rPr>
        <w:t xml:space="preserve"> rendelkezései szerinti felelősséggel tartozik.</w:t>
      </w:r>
      <w:bookmarkEnd w:id="12"/>
    </w:p>
    <w:p w:rsidR="000C166C" w:rsidRPr="0087224A" w:rsidRDefault="008123FF" w:rsidP="0087224A">
      <w:pPr>
        <w:pStyle w:val="Lista2szint"/>
        <w:numPr>
          <w:ilvl w:val="0"/>
          <w:numId w:val="0"/>
        </w:numPr>
        <w:ind w:left="284"/>
        <w:rPr>
          <w:rFonts w:asciiTheme="minorHAnsi" w:hAnsiTheme="minorHAnsi" w:cstheme="minorHAnsi"/>
          <w:sz w:val="22"/>
          <w:szCs w:val="22"/>
        </w:rPr>
      </w:pPr>
      <w:bookmarkStart w:id="13" w:name="_Toc473713062"/>
      <w:r>
        <w:rPr>
          <w:rFonts w:asciiTheme="minorHAnsi" w:hAnsiTheme="minorHAnsi" w:cstheme="minorHAnsi"/>
          <w:sz w:val="22"/>
          <w:szCs w:val="22"/>
        </w:rPr>
        <w:t xml:space="preserve">III.6. </w:t>
      </w:r>
      <w:r w:rsidR="000C166C" w:rsidRPr="0087224A">
        <w:rPr>
          <w:rFonts w:asciiTheme="minorHAnsi" w:hAnsiTheme="minorHAnsi" w:cstheme="minorHAnsi"/>
          <w:sz w:val="22"/>
          <w:szCs w:val="22"/>
        </w:rPr>
        <w:t>A Vállalkozó köteles valamennyi Alvállalkozói/Közreműködői szerződésében érvényesíteni a Szerződés munkabiztonsággal, foglalkoztatással, tűzvédelemmel, felelősségbiztosítással kapcsolatos rendelkezéseit. A Vállalkozó az Alvállalkozóval kötött szerződésben az Alvállalkozó teljesítésének elmaradásával vagy hibás teljesítésével kapcsolatos igényeinek biztosítékaként legfeljebb a szerződés szerinti, ÁFA nélkül számított ellenszolgáltatás</w:t>
      </w:r>
      <w:proofErr w:type="gramStart"/>
      <w:r w:rsidR="000C166C" w:rsidRPr="0087224A">
        <w:rPr>
          <w:rFonts w:asciiTheme="minorHAnsi" w:hAnsiTheme="minorHAnsi" w:cstheme="minorHAnsi"/>
          <w:sz w:val="22"/>
          <w:szCs w:val="22"/>
        </w:rPr>
        <w:t xml:space="preserve"> </w:t>
      </w:r>
      <w:r w:rsidR="0078545D" w:rsidRPr="0078545D">
        <w:rPr>
          <w:rFonts w:asciiTheme="minorHAnsi" w:hAnsiTheme="minorHAnsi" w:cstheme="minorHAnsi"/>
          <w:sz w:val="22"/>
          <w:szCs w:val="22"/>
          <w:highlight w:val="green"/>
        </w:rPr>
        <w:t>….</w:t>
      </w:r>
      <w:proofErr w:type="gramEnd"/>
      <w:r w:rsidR="0078545D" w:rsidRPr="0078545D">
        <w:rPr>
          <w:rFonts w:asciiTheme="minorHAnsi" w:hAnsiTheme="minorHAnsi" w:cstheme="minorHAnsi"/>
          <w:sz w:val="22"/>
          <w:szCs w:val="22"/>
          <w:highlight w:val="green"/>
        </w:rPr>
        <w:t>.-……..</w:t>
      </w:r>
      <w:r w:rsidR="000C166C" w:rsidRPr="0078545D">
        <w:rPr>
          <w:rFonts w:asciiTheme="minorHAnsi" w:hAnsiTheme="minorHAnsi" w:cstheme="minorHAnsi"/>
          <w:sz w:val="22"/>
          <w:szCs w:val="22"/>
          <w:highlight w:val="green"/>
        </w:rPr>
        <w:t>%-át</w:t>
      </w:r>
      <w:r w:rsidR="000C166C" w:rsidRPr="0078545D">
        <w:rPr>
          <w:rFonts w:asciiTheme="minorHAnsi" w:hAnsiTheme="minorHAnsi" w:cstheme="minorHAnsi"/>
          <w:sz w:val="22"/>
          <w:szCs w:val="22"/>
        </w:rPr>
        <w:t xml:space="preserve"> elérő biztosítékot</w:t>
      </w:r>
      <w:r w:rsidR="000C166C" w:rsidRPr="0087224A">
        <w:rPr>
          <w:rFonts w:asciiTheme="minorHAnsi" w:hAnsiTheme="minorHAnsi" w:cstheme="minorHAnsi"/>
          <w:sz w:val="22"/>
          <w:szCs w:val="22"/>
        </w:rPr>
        <w:t xml:space="preserve"> köthet ki.</w:t>
      </w:r>
      <w:bookmarkEnd w:id="13"/>
    </w:p>
    <w:p w:rsidR="000C166C" w:rsidRPr="0087224A" w:rsidRDefault="000C166C" w:rsidP="0087224A">
      <w:pPr>
        <w:pStyle w:val="Alcm1"/>
        <w:numPr>
          <w:ilvl w:val="0"/>
          <w:numId w:val="10"/>
        </w:numPr>
        <w:jc w:val="left"/>
        <w:rPr>
          <w:rFonts w:asciiTheme="minorHAnsi" w:hAnsiTheme="minorHAnsi" w:cstheme="minorHAnsi"/>
          <w:sz w:val="22"/>
          <w:szCs w:val="22"/>
        </w:rPr>
      </w:pPr>
      <w:bookmarkStart w:id="14" w:name="_Toc178179353"/>
      <w:bookmarkStart w:id="15" w:name="_Toc24358318"/>
      <w:bookmarkStart w:id="16" w:name="_Toc473713063"/>
      <w:r w:rsidRPr="0087224A">
        <w:rPr>
          <w:rFonts w:asciiTheme="minorHAnsi" w:hAnsiTheme="minorHAnsi" w:cstheme="minorHAnsi"/>
          <w:sz w:val="22"/>
          <w:szCs w:val="22"/>
        </w:rPr>
        <w:lastRenderedPageBreak/>
        <w:t>A Vállalkozó jogutódlása</w:t>
      </w:r>
      <w:bookmarkEnd w:id="14"/>
      <w:bookmarkEnd w:id="15"/>
      <w:bookmarkEnd w:id="16"/>
    </w:p>
    <w:p w:rsidR="000C166C" w:rsidRPr="0087224A" w:rsidRDefault="0087224A" w:rsidP="0087224A">
      <w:pPr>
        <w:pStyle w:val="Lista2szint"/>
        <w:numPr>
          <w:ilvl w:val="0"/>
          <w:numId w:val="0"/>
        </w:numPr>
        <w:ind w:left="284"/>
        <w:rPr>
          <w:rFonts w:asciiTheme="minorHAnsi" w:hAnsiTheme="minorHAnsi" w:cstheme="minorHAnsi"/>
          <w:b/>
          <w:sz w:val="22"/>
          <w:szCs w:val="22"/>
        </w:rPr>
      </w:pPr>
      <w:bookmarkStart w:id="17" w:name="_Toc473713064"/>
      <w:r>
        <w:rPr>
          <w:rFonts w:asciiTheme="minorHAnsi" w:hAnsiTheme="minorHAnsi" w:cstheme="minorHAnsi"/>
          <w:sz w:val="22"/>
          <w:szCs w:val="22"/>
        </w:rPr>
        <w:t xml:space="preserve">IV.1. </w:t>
      </w:r>
      <w:r w:rsidR="000C166C" w:rsidRPr="0087224A">
        <w:rPr>
          <w:rFonts w:asciiTheme="minorHAnsi" w:hAnsiTheme="minorHAnsi" w:cstheme="minorHAnsi"/>
          <w:sz w:val="22"/>
          <w:szCs w:val="22"/>
        </w:rPr>
        <w:t>A Vállalkozó személye a Szerződés megkötését követően a Kbt. rendelkezései és a Vállalkozási Szerződéses Feltételek szabta keretek között változhat meg. Amennyiben a Vállalkozó helyébe lépő jogutód a Szerződésben foglalt kötelezettségét nem vagy nem szerződésszerűen teljesíti, azért a jogelőd Vállalkozó és valamennyi jogutódja egyetemlegesen köteles helytállni.</w:t>
      </w:r>
    </w:p>
    <w:p w:rsidR="000C166C"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IV.2. </w:t>
      </w:r>
      <w:r w:rsidR="000C166C" w:rsidRPr="0087224A">
        <w:rPr>
          <w:rFonts w:asciiTheme="minorHAnsi" w:hAnsiTheme="minorHAnsi" w:cstheme="minorHAnsi"/>
          <w:sz w:val="22"/>
          <w:szCs w:val="22"/>
        </w:rPr>
        <w:t xml:space="preserve">A Vállalkozó köteles a jogutódlást eredményező döntés meghozatalát, illetve dokumentum aláírását vagy elfogadását követő </w:t>
      </w:r>
      <w:r w:rsidR="000C166C" w:rsidRPr="0078545D">
        <w:rPr>
          <w:rFonts w:asciiTheme="minorHAnsi" w:hAnsiTheme="minorHAnsi" w:cstheme="minorHAnsi"/>
          <w:sz w:val="22"/>
          <w:szCs w:val="22"/>
          <w:highlight w:val="green"/>
        </w:rPr>
        <w:t>5 napon</w:t>
      </w:r>
      <w:r w:rsidR="000C166C" w:rsidRPr="0087224A">
        <w:rPr>
          <w:rFonts w:asciiTheme="minorHAnsi" w:hAnsiTheme="minorHAnsi" w:cstheme="minorHAnsi"/>
          <w:sz w:val="22"/>
          <w:szCs w:val="22"/>
        </w:rPr>
        <w:t xml:space="preserve"> belül, de legkésőbb a jogutódlás tervezett időpontját </w:t>
      </w:r>
      <w:r w:rsidR="000C166C" w:rsidRPr="0078545D">
        <w:rPr>
          <w:rFonts w:asciiTheme="minorHAnsi" w:hAnsiTheme="minorHAnsi" w:cstheme="minorHAnsi"/>
          <w:sz w:val="22"/>
          <w:szCs w:val="22"/>
          <w:highlight w:val="green"/>
        </w:rPr>
        <w:t>megelőző 30. napig</w:t>
      </w:r>
      <w:r w:rsidR="000C166C" w:rsidRPr="0087224A">
        <w:rPr>
          <w:rFonts w:asciiTheme="minorHAnsi" w:hAnsiTheme="minorHAnsi" w:cstheme="minorHAnsi"/>
          <w:sz w:val="22"/>
          <w:szCs w:val="22"/>
        </w:rPr>
        <w:t xml:space="preserve"> a Megrendelőt – a jogutódlás (tervezett) időpontjának megadásával – írásban, a tervezett jogutódlás Szerződéssel összefüggő releváns tartalmi elemeiről tájékoztatni, és a jogutódlás vizsgálatához szükséges benyújtandó dokumentumok vonatkozásában a kizáró okok fenn nem állásának és az alkalmasság igazolásának módjáról egyeztetést kezdeményezni.</w:t>
      </w:r>
    </w:p>
    <w:p w:rsidR="000C166C"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IV.3. </w:t>
      </w:r>
      <w:r w:rsidR="000C166C" w:rsidRPr="0087224A">
        <w:rPr>
          <w:rFonts w:asciiTheme="minorHAnsi" w:hAnsiTheme="minorHAnsi" w:cstheme="minorHAnsi"/>
          <w:sz w:val="22"/>
          <w:szCs w:val="22"/>
        </w:rPr>
        <w:t xml:space="preserve">A Vállalkozó és a jogutódja köteles a jogutódlásra vonatkozó cégbejegyzésről a cégbírósági döntést követően haladéktalanul, de legkésőbb </w:t>
      </w:r>
      <w:r w:rsidR="000C166C" w:rsidRPr="0078545D">
        <w:rPr>
          <w:rFonts w:asciiTheme="minorHAnsi" w:hAnsiTheme="minorHAnsi" w:cstheme="minorHAnsi"/>
          <w:sz w:val="22"/>
          <w:szCs w:val="22"/>
          <w:highlight w:val="green"/>
        </w:rPr>
        <w:t>5 napon</w:t>
      </w:r>
      <w:r w:rsidR="000C166C" w:rsidRPr="0087224A">
        <w:rPr>
          <w:rFonts w:asciiTheme="minorHAnsi" w:hAnsiTheme="minorHAnsi" w:cstheme="minorHAnsi"/>
          <w:sz w:val="22"/>
          <w:szCs w:val="22"/>
        </w:rPr>
        <w:t xml:space="preserve"> belül tájékoztatni a Megrendelőt. </w:t>
      </w:r>
    </w:p>
    <w:p w:rsidR="000C166C" w:rsidRPr="0087224A" w:rsidRDefault="0087224A" w:rsidP="0087224A">
      <w:pPr>
        <w:pStyle w:val="Lista2szint"/>
        <w:numPr>
          <w:ilvl w:val="0"/>
          <w:numId w:val="0"/>
        </w:numPr>
        <w:ind w:left="989" w:hanging="705"/>
        <w:rPr>
          <w:rFonts w:asciiTheme="minorHAnsi" w:hAnsiTheme="minorHAnsi" w:cstheme="minorHAnsi"/>
          <w:b/>
          <w:sz w:val="22"/>
          <w:szCs w:val="22"/>
        </w:rPr>
      </w:pPr>
      <w:r>
        <w:rPr>
          <w:rFonts w:asciiTheme="minorHAnsi" w:hAnsiTheme="minorHAnsi" w:cstheme="minorHAnsi"/>
          <w:sz w:val="22"/>
          <w:szCs w:val="22"/>
        </w:rPr>
        <w:t xml:space="preserve">IV.4. </w:t>
      </w:r>
      <w:r w:rsidR="000C166C" w:rsidRPr="0087224A">
        <w:rPr>
          <w:rFonts w:asciiTheme="minorHAnsi" w:hAnsiTheme="minorHAnsi" w:cstheme="minorHAnsi"/>
          <w:sz w:val="22"/>
          <w:szCs w:val="22"/>
        </w:rPr>
        <w:t>A Vállalkozó személye a Kbt. 139. § (1) bekezdése alapján csak az alábbi esetekben változhat:</w:t>
      </w:r>
      <w:bookmarkEnd w:id="17"/>
    </w:p>
    <w:p w:rsidR="000C166C" w:rsidRPr="0087224A" w:rsidRDefault="000C166C" w:rsidP="000C166C">
      <w:pPr>
        <w:pStyle w:val="Listaszerbekezds"/>
        <w:numPr>
          <w:ilvl w:val="0"/>
          <w:numId w:val="4"/>
        </w:numPr>
        <w:suppressAutoHyphens w:val="0"/>
        <w:overflowPunct/>
        <w:autoSpaceDE/>
        <w:autoSpaceDN w:val="0"/>
        <w:spacing w:before="240" w:after="160"/>
        <w:ind w:left="567" w:hanging="567"/>
        <w:jc w:val="both"/>
        <w:rPr>
          <w:rFonts w:asciiTheme="minorHAnsi" w:hAnsiTheme="minorHAnsi" w:cstheme="minorHAnsi"/>
          <w:sz w:val="22"/>
          <w:szCs w:val="22"/>
        </w:rPr>
      </w:pPr>
      <w:r w:rsidRPr="0087224A">
        <w:rPr>
          <w:rFonts w:asciiTheme="minorHAnsi" w:hAnsiTheme="minorHAnsi" w:cstheme="minorHAnsi"/>
          <w:sz w:val="22"/>
          <w:szCs w:val="22"/>
        </w:rPr>
        <w:t>a jogutódlás a Vállalkozó, mint jogi személy átalakulásának, egyesülésnek, szétválásnak, vagy a jogutódlással megszűnés más esetének következménye, vagy olyan részleges jogutódlás eredményeként következik be, ahol egy gazdasági egységként működő, a Szerződés tárgya szerinti teljes üzletág a hozzátartozó szerződésekkel, eszközökkel és munkavállalókkal (amennyiben a Vállalkozó nem gazdasági társaság jogi személy, az adott tevékenységet ellátó teljes szervezeti egység) átruházásra kerül a jogutódra, vagy</w:t>
      </w:r>
    </w:p>
    <w:p w:rsidR="000C166C" w:rsidRPr="0087224A" w:rsidRDefault="000C166C" w:rsidP="000C166C">
      <w:pPr>
        <w:pStyle w:val="Listaszerbekezds"/>
        <w:numPr>
          <w:ilvl w:val="0"/>
          <w:numId w:val="4"/>
        </w:numPr>
        <w:suppressAutoHyphens w:val="0"/>
        <w:overflowPunct/>
        <w:autoSpaceDE/>
        <w:autoSpaceDN w:val="0"/>
        <w:spacing w:before="240" w:after="160"/>
        <w:ind w:left="567" w:hanging="567"/>
        <w:jc w:val="both"/>
        <w:rPr>
          <w:rFonts w:asciiTheme="minorHAnsi" w:hAnsiTheme="minorHAnsi" w:cstheme="minorHAnsi"/>
          <w:sz w:val="22"/>
          <w:szCs w:val="22"/>
        </w:rPr>
      </w:pPr>
      <w:r w:rsidRPr="0087224A">
        <w:rPr>
          <w:rFonts w:asciiTheme="minorHAnsi" w:hAnsiTheme="minorHAnsi" w:cstheme="minorHAnsi"/>
          <w:sz w:val="22"/>
          <w:szCs w:val="22"/>
        </w:rPr>
        <w:t>a Vállalkozóra vonatkozó fizetésképtelenségi eljárás eredményeként kerül sor a Szerződés átruházására,</w:t>
      </w:r>
    </w:p>
    <w:p w:rsidR="00F35E29" w:rsidRDefault="000C166C" w:rsidP="00F35E29">
      <w:pPr>
        <w:pStyle w:val="Lista2szint"/>
        <w:numPr>
          <w:ilvl w:val="0"/>
          <w:numId w:val="0"/>
        </w:numPr>
        <w:ind w:left="284"/>
        <w:rPr>
          <w:rFonts w:asciiTheme="minorHAnsi" w:hAnsiTheme="minorHAnsi" w:cstheme="minorHAnsi"/>
          <w:sz w:val="22"/>
          <w:szCs w:val="22"/>
        </w:rPr>
      </w:pPr>
      <w:r w:rsidRPr="0087224A">
        <w:rPr>
          <w:rFonts w:asciiTheme="minorHAnsi" w:hAnsiTheme="minorHAnsi" w:cstheme="minorHAnsi"/>
          <w:sz w:val="22"/>
          <w:szCs w:val="22"/>
        </w:rPr>
        <w:t>és a szerződésbe lépő jogutód -, a Kbt. 138. § (2)-(4) bekezdésének az ajánlattevőre irányadó szabályok szerinti megfelelő alkalmazásával - nem áll a közbeszerzési eljárásban alkalmazott kizáró ok hatálya alatt, továbbá megfelel a közbeszerzési eljárásban alkalmazott azon alkalmassági követelményeknek, amelyeket a Vállalkozó, mint jogelőd igazolt, valamint a jogutódlás nem a Kbt. alkalmazásának a megkerülését célozza.</w:t>
      </w:r>
      <w:r w:rsidR="00F35E29" w:rsidRPr="00F35E29">
        <w:rPr>
          <w:rFonts w:asciiTheme="minorHAnsi" w:hAnsiTheme="minorHAnsi" w:cstheme="minorHAnsi"/>
          <w:sz w:val="22"/>
          <w:szCs w:val="22"/>
        </w:rPr>
        <w:t xml:space="preserve"> </w:t>
      </w:r>
    </w:p>
    <w:p w:rsidR="00F35E29" w:rsidRPr="0087224A" w:rsidRDefault="00F35E29" w:rsidP="00F35E29">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IV.5. </w:t>
      </w:r>
      <w:r w:rsidRPr="0087224A">
        <w:rPr>
          <w:rFonts w:asciiTheme="minorHAnsi" w:hAnsiTheme="minorHAnsi" w:cstheme="minorHAnsi"/>
          <w:sz w:val="22"/>
          <w:szCs w:val="22"/>
        </w:rPr>
        <w:t>A Vállalkozó és jogutódja köteles a jogutódlás időpontjától (a jogutód cégbírósági bejegyzésétől, vagy az üzletág átruházásról szóló megállapodás hatálybalépésétől, vagy a fizetésképtelenségi eljárás eredményeként történő szerződés-átruházás hatálybalépésétől) számított 5 munkanapon belül a Megrendelő részére benyújtani:</w:t>
      </w:r>
    </w:p>
    <w:p w:rsidR="000C166C" w:rsidRPr="0087224A" w:rsidRDefault="000C166C" w:rsidP="00C332E3">
      <w:pPr>
        <w:suppressAutoHyphens w:val="0"/>
        <w:overflowPunct/>
        <w:autoSpaceDE/>
        <w:spacing w:before="240" w:after="160"/>
        <w:contextualSpacing/>
        <w:jc w:val="both"/>
        <w:rPr>
          <w:rFonts w:asciiTheme="minorHAnsi" w:hAnsiTheme="minorHAnsi" w:cstheme="minorHAnsi"/>
          <w:sz w:val="22"/>
          <w:szCs w:val="22"/>
        </w:rPr>
      </w:pPr>
    </w:p>
    <w:p w:rsidR="000C166C" w:rsidRDefault="000C166C" w:rsidP="000C166C">
      <w:pPr>
        <w:pStyle w:val="Listaszerbekezds"/>
        <w:numPr>
          <w:ilvl w:val="0"/>
          <w:numId w:val="5"/>
        </w:numPr>
        <w:suppressAutoHyphens w:val="0"/>
        <w:overflowPunct/>
        <w:autoSpaceDE/>
        <w:autoSpaceDN w:val="0"/>
        <w:spacing w:before="240" w:after="160"/>
        <w:ind w:left="567" w:hanging="567"/>
        <w:jc w:val="both"/>
        <w:rPr>
          <w:rFonts w:asciiTheme="minorHAnsi" w:hAnsiTheme="minorHAnsi" w:cstheme="minorHAnsi"/>
          <w:sz w:val="22"/>
          <w:szCs w:val="22"/>
        </w:rPr>
      </w:pPr>
      <w:bookmarkStart w:id="18" w:name="_Toc473713066"/>
      <w:r w:rsidRPr="00C332E3">
        <w:rPr>
          <w:rFonts w:asciiTheme="minorHAnsi" w:hAnsiTheme="minorHAnsi" w:cstheme="minorHAnsi"/>
          <w:sz w:val="22"/>
          <w:szCs w:val="22"/>
        </w:rPr>
        <w:lastRenderedPageBreak/>
        <w:t xml:space="preserve">a </w:t>
      </w:r>
      <w:r w:rsidR="00C332E3" w:rsidRPr="00C332E3">
        <w:rPr>
          <w:rFonts w:asciiTheme="minorHAnsi" w:hAnsiTheme="minorHAnsi" w:cstheme="minorHAnsi"/>
          <w:sz w:val="22"/>
          <w:szCs w:val="22"/>
        </w:rPr>
        <w:t>IV</w:t>
      </w:r>
      <w:r w:rsidRPr="00C332E3">
        <w:rPr>
          <w:rFonts w:asciiTheme="minorHAnsi" w:hAnsiTheme="minorHAnsi" w:cstheme="minorHAnsi"/>
          <w:sz w:val="22"/>
          <w:szCs w:val="22"/>
        </w:rPr>
        <w:t>.4. a) vagy b) pont</w:t>
      </w:r>
      <w:r w:rsidRPr="0087224A">
        <w:rPr>
          <w:rFonts w:asciiTheme="minorHAnsi" w:hAnsiTheme="minorHAnsi" w:cstheme="minorHAnsi"/>
          <w:sz w:val="22"/>
          <w:szCs w:val="22"/>
        </w:rPr>
        <w:t xml:space="preserve"> szerinti jogutódlást igazoló szerződéses és cégbírósághoz benyújtott dokumentumokat, amelyekből megállapítható különösen a jogutód személye, valamint az, hogy a Vállalkozó és a Megrendelő közötti jelen Szerződés alapján fennálló jogviszony a jogutódra </w:t>
      </w:r>
      <w:proofErr w:type="spellStart"/>
      <w:r w:rsidRPr="0087224A">
        <w:rPr>
          <w:rFonts w:asciiTheme="minorHAnsi" w:hAnsiTheme="minorHAnsi" w:cstheme="minorHAnsi"/>
          <w:sz w:val="22"/>
          <w:szCs w:val="22"/>
        </w:rPr>
        <w:t>átszállt</w:t>
      </w:r>
      <w:proofErr w:type="spellEnd"/>
      <w:r w:rsidRPr="0087224A">
        <w:rPr>
          <w:rFonts w:asciiTheme="minorHAnsi" w:hAnsiTheme="minorHAnsi" w:cstheme="minorHAnsi"/>
          <w:sz w:val="22"/>
          <w:szCs w:val="22"/>
        </w:rPr>
        <w:t>,</w:t>
      </w:r>
    </w:p>
    <w:p w:rsidR="00C332E3" w:rsidRPr="00F35E29" w:rsidRDefault="00C332E3" w:rsidP="00C332E3">
      <w:pPr>
        <w:pStyle w:val="Listaszerbekezds"/>
        <w:suppressAutoHyphens w:val="0"/>
        <w:overflowPunct/>
        <w:autoSpaceDE/>
        <w:autoSpaceDN w:val="0"/>
        <w:spacing w:before="240" w:after="160"/>
        <w:ind w:left="567"/>
        <w:jc w:val="both"/>
        <w:rPr>
          <w:rFonts w:asciiTheme="minorHAnsi" w:hAnsiTheme="minorHAnsi" w:cstheme="minorHAnsi"/>
          <w:sz w:val="22"/>
          <w:szCs w:val="22"/>
        </w:rPr>
      </w:pPr>
    </w:p>
    <w:p w:rsidR="000C166C" w:rsidRPr="00F35E29" w:rsidRDefault="000C166C" w:rsidP="000C166C">
      <w:pPr>
        <w:pStyle w:val="Listaszerbekezds"/>
        <w:numPr>
          <w:ilvl w:val="0"/>
          <w:numId w:val="5"/>
        </w:numPr>
        <w:suppressAutoHyphens w:val="0"/>
        <w:overflowPunct/>
        <w:autoSpaceDE/>
        <w:autoSpaceDN w:val="0"/>
        <w:spacing w:before="240" w:after="160"/>
        <w:ind w:left="567" w:hanging="567"/>
        <w:jc w:val="both"/>
        <w:rPr>
          <w:rFonts w:asciiTheme="minorHAnsi" w:hAnsiTheme="minorHAnsi" w:cstheme="minorHAnsi"/>
          <w:sz w:val="22"/>
          <w:szCs w:val="22"/>
        </w:rPr>
      </w:pPr>
      <w:r w:rsidRPr="00F35E29">
        <w:rPr>
          <w:rFonts w:asciiTheme="minorHAnsi" w:hAnsiTheme="minorHAnsi" w:cstheme="minorHAnsi"/>
          <w:sz w:val="22"/>
          <w:szCs w:val="22"/>
        </w:rPr>
        <w:t>a jogszabályokban előírtak szerint a Közbeszerzési Eljárásban előírt azon alkalmassági feltételeknek való megfelelésére vonatkozó dokumentumokat, amelyeket a Vállalkozó igazolt a Közbeszerzési Eljárásban, a Közbeszerzési Eljárásban előírt kizáró okok hiányának igazolására vonatkozó dokumentumokat, továbbá azon nyilatkozatukat, amely szerint a jogutódlás nem a Kbt. alkalmazásának megkerülését célozza,</w:t>
      </w:r>
      <w:bookmarkEnd w:id="18"/>
    </w:p>
    <w:p w:rsidR="000C166C" w:rsidRPr="00F35E29" w:rsidRDefault="0087224A" w:rsidP="0087224A">
      <w:pPr>
        <w:pStyle w:val="Lista2szint"/>
        <w:numPr>
          <w:ilvl w:val="0"/>
          <w:numId w:val="0"/>
        </w:numPr>
        <w:rPr>
          <w:rFonts w:asciiTheme="minorHAnsi" w:hAnsiTheme="minorHAnsi" w:cstheme="minorHAnsi"/>
          <w:sz w:val="22"/>
          <w:szCs w:val="22"/>
        </w:rPr>
      </w:pPr>
      <w:r w:rsidRPr="00F35E29">
        <w:rPr>
          <w:rFonts w:asciiTheme="minorHAnsi" w:hAnsiTheme="minorHAnsi" w:cstheme="minorHAnsi"/>
          <w:sz w:val="22"/>
          <w:szCs w:val="22"/>
        </w:rPr>
        <w:t xml:space="preserve">IV.6. </w:t>
      </w:r>
      <w:r w:rsidR="000C166C" w:rsidRPr="00F35E29">
        <w:rPr>
          <w:rFonts w:asciiTheme="minorHAnsi" w:hAnsiTheme="minorHAnsi" w:cstheme="minorHAnsi"/>
          <w:sz w:val="22"/>
          <w:szCs w:val="22"/>
        </w:rPr>
        <w:t>A Vállalkozó jogutódja köteles a jogutódlás időpontjától számított 15 napon belül a Megrendelő részére benyújtani:</w:t>
      </w:r>
    </w:p>
    <w:p w:rsidR="000C166C" w:rsidRPr="0087224A" w:rsidRDefault="000C166C" w:rsidP="000C166C">
      <w:pPr>
        <w:pStyle w:val="Listaszerbekezds"/>
        <w:numPr>
          <w:ilvl w:val="0"/>
          <w:numId w:val="6"/>
        </w:numPr>
        <w:suppressAutoHyphens w:val="0"/>
        <w:overflowPunct/>
        <w:autoSpaceDE/>
        <w:autoSpaceDN w:val="0"/>
        <w:spacing w:before="240" w:after="160"/>
        <w:ind w:left="567" w:hanging="567"/>
        <w:jc w:val="both"/>
        <w:rPr>
          <w:rFonts w:asciiTheme="minorHAnsi" w:hAnsiTheme="minorHAnsi" w:cstheme="minorHAnsi"/>
          <w:sz w:val="22"/>
          <w:szCs w:val="22"/>
        </w:rPr>
      </w:pPr>
      <w:r w:rsidRPr="0087224A">
        <w:rPr>
          <w:rFonts w:asciiTheme="minorHAnsi" w:hAnsiTheme="minorHAnsi" w:cstheme="minorHAnsi"/>
          <w:sz w:val="22"/>
          <w:szCs w:val="22"/>
        </w:rPr>
        <w:t>a jogutód szerződésszerű teljesítését biztosító, érvényes és hatályos, a Szerződés feltételeinek megfelelő biztosítékokat, illetve az előleg visszafizetésére vonatkozó kötelezettségvállaló nyilatkozatot,</w:t>
      </w:r>
    </w:p>
    <w:p w:rsidR="000C166C" w:rsidRPr="0087224A" w:rsidRDefault="000C166C" w:rsidP="000C166C">
      <w:pPr>
        <w:pStyle w:val="Listaszerbekezds"/>
        <w:numPr>
          <w:ilvl w:val="0"/>
          <w:numId w:val="6"/>
        </w:numPr>
        <w:suppressAutoHyphens w:val="0"/>
        <w:overflowPunct/>
        <w:autoSpaceDE/>
        <w:autoSpaceDN w:val="0"/>
        <w:spacing w:before="240" w:after="160"/>
        <w:ind w:left="567" w:hanging="567"/>
        <w:jc w:val="both"/>
        <w:rPr>
          <w:rFonts w:asciiTheme="minorHAnsi" w:hAnsiTheme="minorHAnsi" w:cstheme="minorHAnsi"/>
          <w:sz w:val="22"/>
          <w:szCs w:val="22"/>
        </w:rPr>
      </w:pPr>
      <w:r w:rsidRPr="0087224A">
        <w:rPr>
          <w:rFonts w:asciiTheme="minorHAnsi" w:hAnsiTheme="minorHAnsi" w:cstheme="minorHAnsi"/>
          <w:sz w:val="22"/>
          <w:szCs w:val="22"/>
        </w:rPr>
        <w:t>a jogutód által megkötött érvényes és hatályos, a Szerződésnek megfelelő biztosítási szerződéseket, vagy azok fennállását igazoló dokumentumokat.</w:t>
      </w:r>
    </w:p>
    <w:p w:rsidR="0087224A" w:rsidRDefault="0087224A" w:rsidP="0087224A">
      <w:pPr>
        <w:pStyle w:val="Lista2szint"/>
        <w:numPr>
          <w:ilvl w:val="0"/>
          <w:numId w:val="0"/>
        </w:numPr>
        <w:ind w:left="284"/>
        <w:rPr>
          <w:rFonts w:asciiTheme="minorHAnsi" w:hAnsiTheme="minorHAnsi" w:cstheme="minorHAnsi"/>
          <w:sz w:val="22"/>
          <w:szCs w:val="22"/>
        </w:rPr>
      </w:pPr>
      <w:bookmarkStart w:id="19" w:name="_Toc473713067"/>
      <w:r>
        <w:rPr>
          <w:rFonts w:asciiTheme="minorHAnsi" w:hAnsiTheme="minorHAnsi" w:cstheme="minorHAnsi"/>
          <w:sz w:val="22"/>
          <w:szCs w:val="22"/>
        </w:rPr>
        <w:t xml:space="preserve">IV.7. </w:t>
      </w:r>
      <w:r w:rsidR="000C166C" w:rsidRPr="0087224A">
        <w:rPr>
          <w:rFonts w:asciiTheme="minorHAnsi" w:hAnsiTheme="minorHAnsi" w:cstheme="minorHAnsi"/>
          <w:sz w:val="22"/>
          <w:szCs w:val="22"/>
        </w:rPr>
        <w:t xml:space="preserve">Amennyiben a Megrendelő, a Vállalkozó és/vagy jogutódja által benyújtott dokumentumok vizsgálata alapján azt állapítja meg, hogy azok nem felelnek meg a Közbeszerzési Eljárás, a Szerződés, illetve a jogszabályok előírásainak, a Vállalkozót és jogutódját a </w:t>
      </w:r>
      <w:r w:rsidR="00F35E29" w:rsidRPr="00F35E29">
        <w:rPr>
          <w:rFonts w:asciiTheme="minorHAnsi" w:hAnsiTheme="minorHAnsi" w:cstheme="minorHAnsi"/>
          <w:sz w:val="22"/>
          <w:szCs w:val="22"/>
        </w:rPr>
        <w:t>IV</w:t>
      </w:r>
      <w:r w:rsidR="000C166C" w:rsidRPr="00F35E29">
        <w:rPr>
          <w:rFonts w:asciiTheme="minorHAnsi" w:hAnsiTheme="minorHAnsi" w:cstheme="minorHAnsi"/>
          <w:sz w:val="22"/>
          <w:szCs w:val="22"/>
        </w:rPr>
        <w:t xml:space="preserve">.5. és </w:t>
      </w:r>
      <w:r w:rsidR="00F35E29" w:rsidRPr="00F35E29">
        <w:rPr>
          <w:rFonts w:asciiTheme="minorHAnsi" w:hAnsiTheme="minorHAnsi" w:cstheme="minorHAnsi"/>
          <w:sz w:val="22"/>
          <w:szCs w:val="22"/>
        </w:rPr>
        <w:t>IV</w:t>
      </w:r>
      <w:r w:rsidR="000C166C" w:rsidRPr="00F35E29">
        <w:rPr>
          <w:rFonts w:asciiTheme="minorHAnsi" w:hAnsiTheme="minorHAnsi" w:cstheme="minorHAnsi"/>
          <w:sz w:val="22"/>
          <w:szCs w:val="22"/>
        </w:rPr>
        <w:t>.6. pont</w:t>
      </w:r>
      <w:r w:rsidR="000C166C" w:rsidRPr="0087224A">
        <w:rPr>
          <w:rFonts w:asciiTheme="minorHAnsi" w:hAnsiTheme="minorHAnsi" w:cstheme="minorHAnsi"/>
          <w:sz w:val="22"/>
          <w:szCs w:val="22"/>
        </w:rPr>
        <w:t xml:space="preserve"> szerinti dokumentumok benyújtásától számított </w:t>
      </w:r>
      <w:r w:rsidR="00F35E29" w:rsidRPr="00F35E29">
        <w:rPr>
          <w:rFonts w:asciiTheme="minorHAnsi" w:hAnsiTheme="minorHAnsi" w:cstheme="minorHAnsi"/>
          <w:sz w:val="22"/>
          <w:szCs w:val="22"/>
          <w:highlight w:val="green"/>
        </w:rPr>
        <w:t>…….</w:t>
      </w:r>
      <w:r w:rsidR="000C166C" w:rsidRPr="00F35E29">
        <w:rPr>
          <w:rFonts w:asciiTheme="minorHAnsi" w:hAnsiTheme="minorHAnsi" w:cstheme="minorHAnsi"/>
          <w:sz w:val="22"/>
          <w:szCs w:val="22"/>
          <w:highlight w:val="green"/>
        </w:rPr>
        <w:t xml:space="preserve"> napon</w:t>
      </w:r>
      <w:r w:rsidR="000C166C" w:rsidRPr="0087224A">
        <w:rPr>
          <w:rFonts w:asciiTheme="minorHAnsi" w:hAnsiTheme="minorHAnsi" w:cstheme="minorHAnsi"/>
          <w:sz w:val="22"/>
          <w:szCs w:val="22"/>
        </w:rPr>
        <w:t xml:space="preserve"> belül hiánypótlásra hívja fel. </w:t>
      </w:r>
    </w:p>
    <w:p w:rsid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IV.8. </w:t>
      </w:r>
      <w:r w:rsidRPr="0087224A">
        <w:rPr>
          <w:rFonts w:asciiTheme="minorHAnsi" w:hAnsiTheme="minorHAnsi" w:cstheme="minorHAnsi"/>
          <w:sz w:val="22"/>
          <w:szCs w:val="22"/>
        </w:rPr>
        <w:t>A Vállalkozó és jogutódja terhére esik, ha késedelmes, hiányos, nem megfelelő tájékoztatásuk vagy iratbenyújtásuk akadályozza, hogy a Megrendelő meg tudjon győződni a Szerződés és a Kbt. által támasztott jogutódlási feltételek fennállásáról.</w:t>
      </w:r>
    </w:p>
    <w:p w:rsidR="0087224A"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IV.9. </w:t>
      </w:r>
      <w:r w:rsidRPr="0087224A">
        <w:rPr>
          <w:rFonts w:asciiTheme="minorHAnsi" w:hAnsiTheme="minorHAnsi" w:cstheme="minorHAnsi"/>
          <w:sz w:val="22"/>
          <w:szCs w:val="22"/>
        </w:rPr>
        <w:t xml:space="preserve">A Megrendelő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.5. a) és b) pontjában</w:t>
      </w:r>
      <w:r w:rsidRPr="0087224A">
        <w:rPr>
          <w:rFonts w:asciiTheme="minorHAnsi" w:hAnsiTheme="minorHAnsi" w:cstheme="minorHAnsi"/>
          <w:sz w:val="22"/>
          <w:szCs w:val="22"/>
        </w:rPr>
        <w:t xml:space="preserve"> meghatározott dokumentumok és igazolások teljes körű, hiánytalan, a Szerződésben és a jogszabályokban előírt tartalommal történő benyújtásától számított </w:t>
      </w:r>
      <w:r w:rsidR="00F35E29">
        <w:rPr>
          <w:rFonts w:asciiTheme="minorHAnsi" w:hAnsiTheme="minorHAnsi" w:cstheme="minorHAnsi"/>
          <w:sz w:val="22"/>
          <w:szCs w:val="22"/>
          <w:highlight w:val="green"/>
        </w:rPr>
        <w:t>…….</w:t>
      </w:r>
      <w:r w:rsidRPr="0087224A">
        <w:rPr>
          <w:rFonts w:asciiTheme="minorHAnsi" w:hAnsiTheme="minorHAnsi" w:cstheme="minorHAnsi"/>
          <w:sz w:val="22"/>
          <w:szCs w:val="22"/>
          <w:highlight w:val="green"/>
        </w:rPr>
        <w:t xml:space="preserve"> napon</w:t>
      </w:r>
      <w:r w:rsidRPr="0087224A">
        <w:rPr>
          <w:rFonts w:asciiTheme="minorHAnsi" w:hAnsiTheme="minorHAnsi" w:cstheme="minorHAnsi"/>
          <w:sz w:val="22"/>
          <w:szCs w:val="22"/>
        </w:rPr>
        <w:t xml:space="preserve"> belül nyilatkozik arról, hogy a Vállalkozó a jogutódlás Kbt. szerinti feltételeit igazolta, a jogutódlás ezeknek a dokumentumoknak megfelelően történt. A Megrendelő jelen pont szerinti nyilatkozatának kiadásáig nem köteles teljesítést igazolni</w:t>
      </w:r>
    </w:p>
    <w:p w:rsid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IV.10. </w:t>
      </w:r>
      <w:r w:rsidRPr="0087224A">
        <w:rPr>
          <w:rFonts w:asciiTheme="minorHAnsi" w:hAnsiTheme="minorHAnsi" w:cstheme="minorHAnsi"/>
          <w:sz w:val="22"/>
          <w:szCs w:val="22"/>
        </w:rPr>
        <w:t xml:space="preserve">A Vállalkozó jogutódja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.6. a) pont</w:t>
      </w:r>
      <w:r w:rsidRPr="0087224A">
        <w:rPr>
          <w:rFonts w:asciiTheme="minorHAnsi" w:hAnsiTheme="minorHAnsi" w:cstheme="minorHAnsi"/>
          <w:sz w:val="22"/>
          <w:szCs w:val="22"/>
        </w:rPr>
        <w:t xml:space="preserve"> szerinti biztosítékok és kötelezettségvállaló nyilatkozat szerződésszerű benyújtásáig teljesítést nem végezhet. Amennyiben a Vállalkozó jogutódja a </w:t>
      </w:r>
      <w:r w:rsidR="00F35E29">
        <w:rPr>
          <w:rFonts w:asciiTheme="minorHAnsi" w:hAnsiTheme="minorHAnsi" w:cstheme="minorHAnsi"/>
          <w:sz w:val="22"/>
          <w:szCs w:val="22"/>
        </w:rPr>
        <w:t>IV</w:t>
      </w:r>
      <w:r w:rsidRPr="0087224A">
        <w:rPr>
          <w:rFonts w:asciiTheme="minorHAnsi" w:hAnsiTheme="minorHAnsi" w:cstheme="minorHAnsi"/>
          <w:sz w:val="22"/>
          <w:szCs w:val="22"/>
        </w:rPr>
        <w:t xml:space="preserve">.6. pontban rögzített határidő eltelte után küldött írásbeli felhívást követő </w:t>
      </w:r>
      <w:r w:rsidR="00F35E29">
        <w:rPr>
          <w:rFonts w:asciiTheme="minorHAnsi" w:hAnsiTheme="minorHAnsi" w:cstheme="minorHAnsi"/>
          <w:sz w:val="22"/>
          <w:szCs w:val="22"/>
          <w:highlight w:val="green"/>
        </w:rPr>
        <w:t xml:space="preserve">15 </w:t>
      </w:r>
      <w:r w:rsidRPr="00F35E29">
        <w:rPr>
          <w:rFonts w:asciiTheme="minorHAnsi" w:hAnsiTheme="minorHAnsi" w:cstheme="minorHAnsi"/>
          <w:sz w:val="22"/>
          <w:szCs w:val="22"/>
          <w:highlight w:val="green"/>
        </w:rPr>
        <w:t>napon</w:t>
      </w:r>
      <w:r w:rsidRPr="0087224A">
        <w:rPr>
          <w:rFonts w:asciiTheme="minorHAnsi" w:hAnsiTheme="minorHAnsi" w:cstheme="minorHAnsi"/>
          <w:sz w:val="22"/>
          <w:szCs w:val="22"/>
        </w:rPr>
        <w:t xml:space="preserve"> belül sem nyújtja be szerződésszerűen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.6. a) pont</w:t>
      </w:r>
      <w:r w:rsidRPr="0087224A">
        <w:rPr>
          <w:rFonts w:asciiTheme="minorHAnsi" w:hAnsiTheme="minorHAnsi" w:cstheme="minorHAnsi"/>
          <w:sz w:val="22"/>
          <w:szCs w:val="22"/>
        </w:rPr>
        <w:t xml:space="preserve"> szerinti dokumentumokat, a Megrendelő jogosult a Szerződést minden kártérítési kötelezettség nélkül azonnali hatállyal felmondani, illetve attól elállni.</w:t>
      </w:r>
    </w:p>
    <w:p w:rsidR="0087224A"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lastRenderedPageBreak/>
        <w:t xml:space="preserve">IV.11. </w:t>
      </w:r>
      <w:r w:rsidRPr="0087224A">
        <w:rPr>
          <w:rFonts w:asciiTheme="minorHAnsi" w:hAnsiTheme="minorHAnsi" w:cstheme="minorHAnsi"/>
          <w:sz w:val="22"/>
          <w:szCs w:val="22"/>
        </w:rPr>
        <w:t xml:space="preserve">Amennyiben a Vállalkozó jogutódja elmulasztja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.6. b) pontban</w:t>
      </w:r>
      <w:r w:rsidRPr="0087224A">
        <w:rPr>
          <w:rFonts w:asciiTheme="minorHAnsi" w:hAnsiTheme="minorHAnsi" w:cstheme="minorHAnsi"/>
          <w:sz w:val="22"/>
          <w:szCs w:val="22"/>
        </w:rPr>
        <w:t xml:space="preserve"> előírt dokumentumok határidőben történő benyújtását, úgy a Megrendelő jogosult arra, hogy a biztosításokat </w:t>
      </w:r>
      <w:proofErr w:type="spellStart"/>
      <w:r w:rsidRPr="0087224A">
        <w:rPr>
          <w:rFonts w:asciiTheme="minorHAnsi" w:hAnsiTheme="minorHAnsi" w:cstheme="minorHAnsi"/>
          <w:sz w:val="22"/>
          <w:szCs w:val="22"/>
        </w:rPr>
        <w:t>megkösse</w:t>
      </w:r>
      <w:proofErr w:type="spellEnd"/>
      <w:r w:rsidRPr="0087224A">
        <w:rPr>
          <w:rFonts w:asciiTheme="minorHAnsi" w:hAnsiTheme="minorHAnsi" w:cstheme="minorHAnsi"/>
          <w:sz w:val="22"/>
          <w:szCs w:val="22"/>
        </w:rPr>
        <w:t xml:space="preserve">, a biztosítási díjakat befizesse. A Megrendelő ezeknek a biztosításoknak a megkötésével, érvényben tartásával összefüggő költségeket, díjakat jogosult a Vállalkozó esedékes kifizetéséből levonni. </w:t>
      </w:r>
    </w:p>
    <w:p w:rsid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IV.12. </w:t>
      </w:r>
      <w:r w:rsidRPr="0087224A">
        <w:rPr>
          <w:rFonts w:asciiTheme="minorHAnsi" w:hAnsiTheme="minorHAnsi" w:cstheme="minorHAnsi"/>
          <w:sz w:val="22"/>
          <w:szCs w:val="22"/>
        </w:rPr>
        <w:t xml:space="preserve">A Megrendelő a </w:t>
      </w:r>
      <w:r w:rsidR="00F35E29">
        <w:rPr>
          <w:rFonts w:asciiTheme="minorHAnsi" w:hAnsiTheme="minorHAnsi" w:cstheme="minorHAnsi"/>
          <w:sz w:val="22"/>
          <w:szCs w:val="22"/>
        </w:rPr>
        <w:t>IV</w:t>
      </w:r>
      <w:r w:rsidRPr="0087224A">
        <w:rPr>
          <w:rFonts w:asciiTheme="minorHAnsi" w:hAnsiTheme="minorHAnsi" w:cstheme="minorHAnsi"/>
          <w:sz w:val="22"/>
          <w:szCs w:val="22"/>
        </w:rPr>
        <w:t>.9. pontban foglalt nyilatkozatának megtételét követően - a Szerződésnek megfelelően igazolt teljesítése után - a jogutód Vállalkozó részére teljesít kifizetést, kivéve, ha Vállalkozó és jogutód Vállalkozó közösen írásban ettől eltérően rendelkezik. Ezt meghaladóan a Vállalkozó és a jogutód Vállalkozó egymás között köteles rendezi a jogutódlással összefüggő elszámolásaikat.</w:t>
      </w:r>
    </w:p>
    <w:p w:rsid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IV.13. </w:t>
      </w:r>
      <w:r w:rsidRPr="0087224A">
        <w:rPr>
          <w:rFonts w:asciiTheme="minorHAnsi" w:hAnsiTheme="minorHAnsi" w:cstheme="minorHAnsi"/>
          <w:sz w:val="22"/>
          <w:szCs w:val="22"/>
        </w:rPr>
        <w:t xml:space="preserve">A Vállalkozó által nyújtott biztosítékoknak, biztosításoknak mindaddig érvényesnek kell lennie, amíg a jogutód nem teljesíti a biztosítékok, biztosítások nyújtására vonatkozó kötelezettségét. A Vállalkozó a jogutódlás tervezett időpontját megelőző 30. napig köteles a biztosítékok, biztosítások jelen pont szerinti megfelelőségét a biztosítékok, biztosítások kibocsátójának nyilatkozatával igazolni vagy a biztosítékok, biztosítások módosítását benyújtani, amelyek szerint a jogutód jelen </w:t>
      </w:r>
      <w:r w:rsidR="00F35E29">
        <w:rPr>
          <w:rFonts w:asciiTheme="minorHAnsi" w:hAnsiTheme="minorHAnsi" w:cstheme="minorHAnsi"/>
          <w:sz w:val="22"/>
          <w:szCs w:val="22"/>
        </w:rPr>
        <w:t>IV.</w:t>
      </w:r>
      <w:r w:rsidRPr="0087224A">
        <w:rPr>
          <w:rFonts w:asciiTheme="minorHAnsi" w:hAnsiTheme="minorHAnsi" w:cstheme="minorHAnsi"/>
          <w:sz w:val="22"/>
          <w:szCs w:val="22"/>
        </w:rPr>
        <w:t>12. pontban foglalt kötelezettségeinek teljesítéséig a biztosítékok érvényesek és kiterjednek a Vállalkozó és a jogutód Szerződésben foglalt kötelezettségeinek biztosítására is.</w:t>
      </w:r>
    </w:p>
    <w:p w:rsidR="0087224A" w:rsidRDefault="0087224A" w:rsidP="0087224A">
      <w:pPr>
        <w:pStyle w:val="Lista2szint"/>
        <w:numPr>
          <w:ilvl w:val="0"/>
          <w:numId w:val="0"/>
        </w:numPr>
        <w:ind w:left="284"/>
        <w:rPr>
          <w:rFonts w:asciiTheme="minorHAnsi" w:hAnsiTheme="minorHAnsi" w:cstheme="minorHAnsi"/>
          <w:sz w:val="22"/>
          <w:szCs w:val="22"/>
        </w:rPr>
      </w:pPr>
      <w:bookmarkStart w:id="20" w:name="_Toc473713068"/>
      <w:r>
        <w:rPr>
          <w:rFonts w:asciiTheme="minorHAnsi" w:hAnsiTheme="minorHAnsi" w:cstheme="minorHAnsi"/>
          <w:sz w:val="22"/>
          <w:szCs w:val="22"/>
        </w:rPr>
        <w:t xml:space="preserve">IV.14. </w:t>
      </w:r>
      <w:r w:rsidRPr="0087224A">
        <w:rPr>
          <w:rFonts w:asciiTheme="minorHAnsi" w:hAnsiTheme="minorHAnsi" w:cstheme="minorHAnsi"/>
          <w:sz w:val="22"/>
          <w:szCs w:val="22"/>
        </w:rPr>
        <w:t xml:space="preserve">A Vállalkozó tudomásul veszi, hogy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 xml:space="preserve">12. pontban foglalt kötelezettségek elmulasztása, nem megfelelő teljesítése esetén – beleértve a Vállalkozó és a (tervezett) jogutód társaság mulasztásait is – a Megrendelő jogosult mind a Vállalkozó által, mind (ha már megtörtént) a jogutód által rendelkezésére bocsátott biztosítékból kielégítést keresni. A Megrendelő, szerződésszegés esetén, illetve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12. pontban foglaltak megsértése esetén</w:t>
      </w:r>
      <w:r w:rsidRPr="0087224A">
        <w:rPr>
          <w:rFonts w:asciiTheme="minorHAnsi" w:hAnsiTheme="minorHAnsi" w:cstheme="minorHAnsi"/>
          <w:sz w:val="22"/>
          <w:szCs w:val="22"/>
        </w:rPr>
        <w:t xml:space="preserve"> a jogelőd Vállalkozó által nyújtott biztosíték teljes összegére - elszámolási kötelezettség mellett - jogosulttá válik. A Megrendelő a biztosíték igénybevételét megelőzően írásban köteles a Vállalkozót értesíteni és legfeljebb 8 napos határidőt biztosítani a jogsértő helyzet orvoslására. A jelen határidő eredménytelen eltelte esetén a Megrendelő jogosult a Vállalkozó biztosítékát érvényesíteni, és/vagy a Szerződést azonnali hatállyal felmondani.</w:t>
      </w:r>
      <w:bookmarkEnd w:id="20"/>
      <w:r w:rsidRPr="0087224A">
        <w:rPr>
          <w:rFonts w:asciiTheme="minorHAnsi" w:hAnsiTheme="minorHAnsi" w:cstheme="minorHAnsi"/>
          <w:sz w:val="22"/>
          <w:szCs w:val="22"/>
        </w:rPr>
        <w:t xml:space="preserve"> Írásbeli felszólítást a biztosítékok lehívása előtt a Megrendelő nem köteles küldeni a Vállalkozónak, amennyiben a konkrét helyzet által nem biztosított arra elegendő idő. </w:t>
      </w:r>
    </w:p>
    <w:p w:rsidR="0087224A" w:rsidRPr="0087224A" w:rsidRDefault="0087224A" w:rsidP="0087224A">
      <w:pPr>
        <w:pStyle w:val="Lista2szint"/>
        <w:numPr>
          <w:ilvl w:val="0"/>
          <w:numId w:val="0"/>
        </w:numPr>
        <w:ind w:left="284"/>
        <w:rPr>
          <w:rFonts w:asciiTheme="minorHAnsi" w:hAnsiTheme="minorHAnsi" w:cstheme="minorHAnsi"/>
          <w:sz w:val="22"/>
          <w:szCs w:val="22"/>
        </w:rPr>
      </w:pPr>
      <w:r>
        <w:rPr>
          <w:rFonts w:asciiTheme="minorHAnsi" w:hAnsiTheme="minorHAnsi" w:cstheme="minorHAnsi"/>
          <w:sz w:val="22"/>
          <w:szCs w:val="22"/>
        </w:rPr>
        <w:t xml:space="preserve">IV.15. </w:t>
      </w:r>
      <w:r w:rsidRPr="0087224A">
        <w:rPr>
          <w:rFonts w:asciiTheme="minorHAnsi" w:hAnsiTheme="minorHAnsi" w:cstheme="minorHAnsi"/>
          <w:sz w:val="22"/>
          <w:szCs w:val="22"/>
        </w:rPr>
        <w:t xml:space="preserve">A jótállási időszakban bekövetkező jogutódlás esetén a </w:t>
      </w:r>
      <w:r w:rsidR="00F35E29" w:rsidRPr="00F35E29">
        <w:rPr>
          <w:rFonts w:asciiTheme="minorHAnsi" w:hAnsiTheme="minorHAnsi" w:cstheme="minorHAnsi"/>
          <w:sz w:val="22"/>
          <w:szCs w:val="22"/>
        </w:rPr>
        <w:t>IV</w:t>
      </w:r>
      <w:r w:rsidRPr="00F35E29">
        <w:rPr>
          <w:rFonts w:asciiTheme="minorHAnsi" w:hAnsiTheme="minorHAnsi" w:cstheme="minorHAnsi"/>
          <w:sz w:val="22"/>
          <w:szCs w:val="22"/>
        </w:rPr>
        <w:t>.10</w:t>
      </w:r>
      <w:r w:rsidRPr="0087224A">
        <w:rPr>
          <w:rFonts w:asciiTheme="minorHAnsi" w:hAnsiTheme="minorHAnsi" w:cstheme="minorHAnsi"/>
          <w:sz w:val="22"/>
          <w:szCs w:val="22"/>
        </w:rPr>
        <w:t>. pontokban foglaltak nem alkalmazandók.</w:t>
      </w:r>
    </w:p>
    <w:p w:rsidR="0087224A" w:rsidRPr="0087224A" w:rsidRDefault="0087224A" w:rsidP="0087224A">
      <w:pPr>
        <w:pStyle w:val="Lista2szint"/>
        <w:numPr>
          <w:ilvl w:val="0"/>
          <w:numId w:val="0"/>
        </w:numPr>
        <w:ind w:left="284"/>
        <w:rPr>
          <w:rFonts w:asciiTheme="minorHAnsi" w:hAnsiTheme="minorHAnsi" w:cstheme="minorHAnsi"/>
          <w:sz w:val="22"/>
          <w:szCs w:val="22"/>
        </w:rPr>
      </w:pPr>
    </w:p>
    <w:p w:rsidR="0087224A" w:rsidRPr="0087224A" w:rsidRDefault="0087224A" w:rsidP="0087224A">
      <w:pPr>
        <w:pStyle w:val="Lista2szint"/>
        <w:numPr>
          <w:ilvl w:val="0"/>
          <w:numId w:val="0"/>
        </w:numPr>
        <w:ind w:left="284"/>
        <w:rPr>
          <w:rFonts w:asciiTheme="minorHAnsi" w:hAnsiTheme="minorHAnsi" w:cstheme="minorHAnsi"/>
          <w:sz w:val="22"/>
          <w:szCs w:val="22"/>
        </w:rPr>
      </w:pPr>
    </w:p>
    <w:p w:rsidR="0087224A" w:rsidRPr="0087224A" w:rsidRDefault="0087224A" w:rsidP="0087224A">
      <w:pPr>
        <w:pStyle w:val="Lista2szint"/>
        <w:numPr>
          <w:ilvl w:val="0"/>
          <w:numId w:val="0"/>
        </w:numPr>
        <w:ind w:left="284"/>
        <w:rPr>
          <w:rFonts w:asciiTheme="minorHAnsi" w:hAnsiTheme="minorHAnsi" w:cstheme="minorHAnsi"/>
          <w:sz w:val="22"/>
          <w:szCs w:val="22"/>
        </w:rPr>
      </w:pPr>
    </w:p>
    <w:p w:rsidR="000C166C" w:rsidRPr="0087224A" w:rsidRDefault="000C166C" w:rsidP="0087224A">
      <w:pPr>
        <w:pStyle w:val="Lista2szint"/>
        <w:numPr>
          <w:ilvl w:val="0"/>
          <w:numId w:val="0"/>
        </w:numPr>
        <w:rPr>
          <w:rFonts w:asciiTheme="minorHAnsi" w:hAnsiTheme="minorHAnsi" w:cstheme="minorHAnsi"/>
          <w:sz w:val="22"/>
          <w:szCs w:val="22"/>
        </w:rPr>
      </w:pPr>
    </w:p>
    <w:p w:rsidR="000C166C" w:rsidRPr="0087224A" w:rsidRDefault="000C166C" w:rsidP="0087224A">
      <w:pPr>
        <w:pStyle w:val="Lista2szint"/>
        <w:numPr>
          <w:ilvl w:val="0"/>
          <w:numId w:val="0"/>
        </w:numPr>
        <w:ind w:left="284"/>
        <w:rPr>
          <w:rFonts w:asciiTheme="minorHAnsi" w:hAnsiTheme="minorHAnsi" w:cstheme="minorHAnsi"/>
          <w:sz w:val="22"/>
          <w:szCs w:val="22"/>
        </w:rPr>
      </w:pPr>
      <w:r w:rsidRPr="0087224A">
        <w:rPr>
          <w:rFonts w:asciiTheme="minorHAnsi" w:hAnsiTheme="minorHAnsi" w:cstheme="minorHAnsi"/>
          <w:sz w:val="22"/>
          <w:szCs w:val="22"/>
        </w:rPr>
        <w:lastRenderedPageBreak/>
        <w:t>.</w:t>
      </w:r>
    </w:p>
    <w:p w:rsidR="000C166C" w:rsidRPr="008123FF" w:rsidRDefault="000C166C" w:rsidP="0087224A">
      <w:pPr>
        <w:pStyle w:val="Alcm1"/>
        <w:numPr>
          <w:ilvl w:val="0"/>
          <w:numId w:val="10"/>
        </w:numPr>
        <w:rPr>
          <w:rFonts w:asciiTheme="minorHAnsi" w:hAnsiTheme="minorHAnsi" w:cstheme="minorHAnsi"/>
          <w:sz w:val="22"/>
          <w:szCs w:val="22"/>
        </w:rPr>
      </w:pPr>
      <w:bookmarkStart w:id="21" w:name="_Toc178179354"/>
      <w:bookmarkStart w:id="22" w:name="_Toc24358319"/>
      <w:bookmarkStart w:id="23" w:name="_Toc473713069"/>
      <w:bookmarkEnd w:id="19"/>
      <w:r w:rsidRPr="008123FF">
        <w:rPr>
          <w:rFonts w:asciiTheme="minorHAnsi" w:hAnsiTheme="minorHAnsi" w:cstheme="minorHAnsi"/>
          <w:sz w:val="22"/>
          <w:szCs w:val="22"/>
        </w:rPr>
        <w:t>Más vállalkozó igénybevétele</w:t>
      </w:r>
      <w:bookmarkEnd w:id="21"/>
      <w:bookmarkEnd w:id="22"/>
      <w:bookmarkEnd w:id="23"/>
    </w:p>
    <w:p w:rsidR="000C166C" w:rsidRPr="008123FF" w:rsidRDefault="000C166C" w:rsidP="0087224A">
      <w:pPr>
        <w:pStyle w:val="Lista2szint"/>
        <w:numPr>
          <w:ilvl w:val="1"/>
          <w:numId w:val="10"/>
        </w:numPr>
        <w:ind w:left="567" w:hanging="567"/>
        <w:rPr>
          <w:rFonts w:asciiTheme="minorHAnsi" w:hAnsiTheme="minorHAnsi" w:cstheme="minorHAnsi"/>
          <w:sz w:val="22"/>
          <w:szCs w:val="22"/>
        </w:rPr>
      </w:pPr>
      <w:bookmarkStart w:id="24" w:name="_Toc473713070"/>
      <w:r w:rsidRPr="008123FF">
        <w:rPr>
          <w:rFonts w:asciiTheme="minorHAnsi" w:hAnsiTheme="minorHAnsi" w:cstheme="minorHAnsi"/>
          <w:sz w:val="22"/>
          <w:szCs w:val="22"/>
        </w:rPr>
        <w:t>A Megrendelő a Vállalkozó költségére, továbbá a Teljesítési vagy Jótállási Biztosítékból való kielégítés lehetősége mellett, különösen - de nem kizárólagosan - a Vállalkozó következő szerződésszegései esetén jogosult más Gazdasági Szereplővel elvégeztetni munkákat:</w:t>
      </w:r>
      <w:bookmarkEnd w:id="24"/>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 xml:space="preserve">a Vállalkozó a Megrendelő utasítását felszólítás ellenére nem hajtja végre; </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a Vállalkozó a Munkaterületet a Megrendelő felszólítása ellenére nem tartja rendben;</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a Vállalkozó az általa okozott károkat a Megrendelő felszólítása ellenére nem állítja helyre;</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a Vállalkozó megtagadja a munkavégzést;</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 xml:space="preserve">a Vállalkozó olyan okból, amelyért felelős, a Bázisdokumentációban, illetve az Aktualizált Dokumentációban meghatározott ütemtervtől </w:t>
      </w:r>
      <w:r w:rsidR="00F35E29" w:rsidRPr="008123FF">
        <w:rPr>
          <w:rFonts w:asciiTheme="minorHAnsi" w:hAnsiTheme="minorHAnsi" w:cstheme="minorHAnsi"/>
          <w:sz w:val="22"/>
          <w:szCs w:val="22"/>
          <w:highlight w:val="green"/>
        </w:rPr>
        <w:t>…….</w:t>
      </w:r>
      <w:r w:rsidRPr="008123FF">
        <w:rPr>
          <w:rFonts w:asciiTheme="minorHAnsi" w:hAnsiTheme="minorHAnsi" w:cstheme="minorHAnsi"/>
          <w:sz w:val="22"/>
          <w:szCs w:val="22"/>
          <w:highlight w:val="green"/>
        </w:rPr>
        <w:t xml:space="preserve"> napot</w:t>
      </w:r>
      <w:r w:rsidRPr="008123FF">
        <w:rPr>
          <w:rFonts w:asciiTheme="minorHAnsi" w:hAnsiTheme="minorHAnsi" w:cstheme="minorHAnsi"/>
          <w:sz w:val="22"/>
          <w:szCs w:val="22"/>
        </w:rPr>
        <w:t xml:space="preserve"> meghaladó késedelembe esik, továbbá</w:t>
      </w:r>
      <w:r w:rsidR="00F35E29" w:rsidRPr="008123FF">
        <w:rPr>
          <w:rFonts w:asciiTheme="minorHAnsi" w:hAnsiTheme="minorHAnsi" w:cstheme="minorHAnsi"/>
          <w:sz w:val="22"/>
          <w:szCs w:val="22"/>
        </w:rPr>
        <w:t>,</w:t>
      </w:r>
      <w:r w:rsidRPr="008123FF">
        <w:rPr>
          <w:rFonts w:asciiTheme="minorHAnsi" w:hAnsiTheme="minorHAnsi" w:cstheme="minorHAnsi"/>
          <w:sz w:val="22"/>
          <w:szCs w:val="22"/>
        </w:rPr>
        <w:t xml:space="preserve"> ha a teljesítési határidő lejárta előtt nyilvánvalóvá válik, hogy a Vállalkozó felelősségi körébe tartozó okból a teljesítést késedelmesen tudja elvégezni vagy hibás lesz; </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a Vállalkozó a hibásan elkészült munkarészt a Megrendelő utasítása ellenére meghatározott határidőn belül nem bontja el és nem készíti el újra megfelelően; ugyanez vonatkozik Tervektől eltérő munkákra is;</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bekövetkezik a Szerződéses Feltételek szerinti, a Vállalkozó szerződésszegésére alapított felmondási, elállási ok, függetlenül attól, hogy a Megrendelő gyakorolja-e a felmondás, elállás jogát;</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 xml:space="preserve">a Vállalkozó a (Rész) Műszaki Átadás-átvétel Eljárás során vagy a tervezési feladataira vonatkozóan megállapított hibákat határidőben nem javítja, a hiányosságokat nem pótolja; </w:t>
      </w:r>
    </w:p>
    <w:p w:rsidR="000C166C" w:rsidRPr="008123FF" w:rsidRDefault="000C166C" w:rsidP="000C166C">
      <w:pPr>
        <w:pStyle w:val="Listaszerbekezds"/>
        <w:numPr>
          <w:ilvl w:val="0"/>
          <w:numId w:val="8"/>
        </w:numPr>
        <w:suppressAutoHyphens w:val="0"/>
        <w:overflowPunct/>
        <w:autoSpaceDE/>
        <w:autoSpaceDN w:val="0"/>
        <w:ind w:left="567" w:hanging="567"/>
        <w:jc w:val="both"/>
        <w:rPr>
          <w:rFonts w:asciiTheme="minorHAnsi" w:hAnsiTheme="minorHAnsi" w:cstheme="minorHAnsi"/>
          <w:sz w:val="22"/>
          <w:szCs w:val="22"/>
        </w:rPr>
      </w:pPr>
      <w:r w:rsidRPr="008123FF">
        <w:rPr>
          <w:rFonts w:asciiTheme="minorHAnsi" w:hAnsiTheme="minorHAnsi" w:cstheme="minorHAnsi"/>
          <w:sz w:val="22"/>
          <w:szCs w:val="22"/>
        </w:rPr>
        <w:t xml:space="preserve">a Vállalkozó olyan okból, amelyért felelős, a jótállási, szavatossági, továbbá Utó-felülvizsgálati Eljárásokon megállapított kötelezettségeinek határidőben nem tesz eleget, illetve az Utó-felülvizsgálati Eljárásokon nem jelenik meg. </w:t>
      </w:r>
    </w:p>
    <w:p w:rsidR="001563B0" w:rsidRPr="008123FF" w:rsidRDefault="000C166C" w:rsidP="001563B0">
      <w:pPr>
        <w:pStyle w:val="Lista2szint"/>
        <w:numPr>
          <w:ilvl w:val="1"/>
          <w:numId w:val="10"/>
        </w:numPr>
        <w:ind w:left="567" w:hanging="567"/>
        <w:rPr>
          <w:rFonts w:asciiTheme="minorHAnsi" w:hAnsiTheme="minorHAnsi" w:cstheme="minorHAnsi"/>
          <w:sz w:val="22"/>
          <w:szCs w:val="22"/>
        </w:rPr>
      </w:pPr>
      <w:bookmarkStart w:id="25" w:name="_Toc473713071"/>
      <w:r w:rsidRPr="008123FF">
        <w:rPr>
          <w:rFonts w:asciiTheme="minorHAnsi" w:hAnsiTheme="minorHAnsi" w:cstheme="minorHAnsi"/>
          <w:sz w:val="22"/>
          <w:szCs w:val="22"/>
        </w:rPr>
        <w:t>Amennyiben a Megrendelő a fenti pontban foglaltak szerint valamely munkát más Gazdasági Szereplővel végeztet el, a Vállalkozó köteles a Munkaterület érintett részét munkavégzésre alkalmas állapotban átadni. Amennyiben ennek nem tesz eleget, a Megrendelő a Munkaterületet birtokba veheti és a Vállalkozó költségére rendbe teheti. A Megrendelő a Teljesítési Biztosítékból, Jótállási Biztosítékból érvényesítheti igényeit.</w:t>
      </w:r>
      <w:bookmarkEnd w:id="25"/>
      <w:r w:rsidRPr="008123FF">
        <w:rPr>
          <w:rFonts w:asciiTheme="minorHAnsi" w:hAnsiTheme="minorHAnsi" w:cstheme="minorHAnsi"/>
          <w:sz w:val="22"/>
          <w:szCs w:val="22"/>
        </w:rPr>
        <w:t xml:space="preserve"> </w:t>
      </w:r>
    </w:p>
    <w:p w:rsidR="000C166C" w:rsidRPr="008123FF" w:rsidRDefault="000C166C" w:rsidP="001563B0">
      <w:pPr>
        <w:pStyle w:val="Lista2szint"/>
        <w:numPr>
          <w:ilvl w:val="1"/>
          <w:numId w:val="10"/>
        </w:numPr>
        <w:ind w:left="567" w:hanging="567"/>
        <w:rPr>
          <w:rFonts w:asciiTheme="minorHAnsi" w:hAnsiTheme="minorHAnsi" w:cstheme="minorHAnsi"/>
          <w:sz w:val="22"/>
          <w:szCs w:val="22"/>
        </w:rPr>
      </w:pPr>
      <w:r w:rsidRPr="008123FF">
        <w:rPr>
          <w:rFonts w:asciiTheme="minorHAnsi" w:hAnsiTheme="minorHAnsi" w:cstheme="minorHAnsi"/>
          <w:sz w:val="22"/>
          <w:szCs w:val="22"/>
        </w:rPr>
        <w:t xml:space="preserve">Más vállalkozó szerződésszerű igénybevételének szükségessége esetén a Megrendelő jogosult az elvégzendő munkák várható díjának és költségeinek előzetesen becsült összegét a Vállalkozótól igényelni közvetlenül és/vagy a Teljesítési Biztosíték, Jótállási Biztosíték megfelelő részének igénybevételével. A becsült összeget a Beárazott Költségvetésben szereplő tételek árai, egységárai figyelembevételével kell meghatározni. Amennyiben a Beárazott Költségvetés nem tartalmaz figyelembe vehető tételt, úgy a piaci ár alapján kell a becsült összeget meghatározni. A Megrendelő az érvényesített becsült összeggel az igénybe vett vállalkozó díjának és a felmerülő költségeknek a kiegyenlítését követően köteles a Vállalkozó felé elszámolni. A </w:t>
      </w:r>
      <w:r w:rsidRPr="008123FF">
        <w:rPr>
          <w:rFonts w:asciiTheme="minorHAnsi" w:hAnsiTheme="minorHAnsi" w:cstheme="minorHAnsi"/>
          <w:sz w:val="22"/>
          <w:szCs w:val="22"/>
        </w:rPr>
        <w:lastRenderedPageBreak/>
        <w:t xml:space="preserve">Vállalkozót terhelő költségek részeként Vállalkozó köteles a Megrendelő részére a Megrendelő munkaszervezetén belül felmerülő költségeket is (általános költségátalányként) megfizetni. Ennek mértéke a más vállalkozó által elvégzendő munkák </w:t>
      </w:r>
      <w:r w:rsidRPr="008123FF">
        <w:rPr>
          <w:rFonts w:asciiTheme="minorHAnsi" w:hAnsiTheme="minorHAnsi" w:cstheme="minorHAnsi"/>
          <w:sz w:val="22"/>
          <w:szCs w:val="22"/>
          <w:highlight w:val="green"/>
        </w:rPr>
        <w:t>(várható) díjának 5 %-a</w:t>
      </w:r>
      <w:r w:rsidRPr="008123FF">
        <w:rPr>
          <w:rFonts w:asciiTheme="minorHAnsi" w:hAnsiTheme="minorHAnsi" w:cstheme="minorHAnsi"/>
          <w:sz w:val="22"/>
          <w:szCs w:val="22"/>
        </w:rPr>
        <w:t xml:space="preserve"> azzal, hogy nem haladhatja meg a </w:t>
      </w:r>
      <w:r w:rsidRPr="008123FF">
        <w:rPr>
          <w:rFonts w:asciiTheme="minorHAnsi" w:hAnsiTheme="minorHAnsi" w:cstheme="minorHAnsi"/>
          <w:sz w:val="22"/>
          <w:szCs w:val="22"/>
          <w:highlight w:val="green"/>
        </w:rPr>
        <w:t>10.000.000 Ft-</w:t>
      </w:r>
      <w:r w:rsidRPr="008123FF">
        <w:rPr>
          <w:rFonts w:asciiTheme="minorHAnsi" w:hAnsiTheme="minorHAnsi" w:cstheme="minorHAnsi"/>
          <w:sz w:val="22"/>
          <w:szCs w:val="22"/>
        </w:rPr>
        <w:t>ot.</w:t>
      </w:r>
    </w:p>
    <w:p w:rsidR="00C3588E" w:rsidRPr="008123FF" w:rsidRDefault="00C3588E">
      <w:pPr>
        <w:rPr>
          <w:rFonts w:asciiTheme="minorHAnsi" w:hAnsiTheme="minorHAnsi" w:cstheme="minorHAnsi"/>
          <w:sz w:val="22"/>
          <w:szCs w:val="22"/>
        </w:rPr>
      </w:pPr>
      <w:bookmarkStart w:id="26" w:name="_GoBack"/>
      <w:bookmarkEnd w:id="26"/>
    </w:p>
    <w:sectPr w:rsidR="00C3588E" w:rsidRPr="008123F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7AE8" w:rsidRDefault="00977AE8" w:rsidP="009249A0">
      <w:r>
        <w:separator/>
      </w:r>
    </w:p>
  </w:endnote>
  <w:endnote w:type="continuationSeparator" w:id="0">
    <w:p w:rsidR="00977AE8" w:rsidRDefault="00977AE8" w:rsidP="0092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Default="009249A0">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Default="009249A0">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Default="009249A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7AE8" w:rsidRDefault="00977AE8" w:rsidP="009249A0">
      <w:r>
        <w:separator/>
      </w:r>
    </w:p>
  </w:footnote>
  <w:footnote w:type="continuationSeparator" w:id="0">
    <w:p w:rsidR="00977AE8" w:rsidRDefault="00977AE8" w:rsidP="00924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Default="009249A0">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Pr="0043295E" w:rsidRDefault="009249A0" w:rsidP="009249A0">
    <w:pPr>
      <w:pStyle w:val="lfej"/>
      <w:rPr>
        <w:rFonts w:asciiTheme="minorHAnsi" w:hAnsiTheme="minorHAnsi" w:cstheme="minorHAnsi"/>
        <w:sz w:val="20"/>
      </w:rPr>
    </w:pPr>
    <w:r w:rsidRPr="0043295E">
      <w:rPr>
        <w:rFonts w:asciiTheme="minorHAnsi" w:hAnsiTheme="minorHAnsi" w:cstheme="minorHAnsi"/>
        <w:sz w:val="20"/>
      </w:rPr>
      <w:ptab w:relativeTo="margin" w:alignment="right" w:leader="none"/>
    </w:r>
    <w:r w:rsidRPr="0043295E">
      <w:rPr>
        <w:rFonts w:asciiTheme="minorHAnsi" w:hAnsiTheme="minorHAnsi" w:cstheme="minorHAnsi"/>
        <w:sz w:val="20"/>
      </w:rPr>
      <w:ptab w:relativeTo="margin" w:alignment="right" w:leader="none"/>
    </w:r>
    <w:r w:rsidRPr="0043295E">
      <w:rPr>
        <w:rFonts w:asciiTheme="minorHAnsi" w:hAnsiTheme="minorHAnsi" w:cstheme="minorHAnsi"/>
        <w:sz w:val="20"/>
      </w:rPr>
      <w:t xml:space="preserve">Melléklet </w:t>
    </w:r>
  </w:p>
  <w:p w:rsidR="009249A0" w:rsidRPr="0043295E" w:rsidRDefault="009249A0" w:rsidP="009249A0">
    <w:pPr>
      <w:pStyle w:val="lfej"/>
      <w:jc w:val="right"/>
      <w:rPr>
        <w:rFonts w:asciiTheme="minorHAnsi" w:hAnsiTheme="minorHAnsi" w:cstheme="minorHAnsi"/>
        <w:sz w:val="20"/>
      </w:rPr>
    </w:pPr>
    <w:r w:rsidRPr="0043295E">
      <w:rPr>
        <w:rFonts w:asciiTheme="minorHAnsi" w:hAnsiTheme="minorHAnsi" w:cstheme="minorHAnsi"/>
        <w:sz w:val="20"/>
      </w:rPr>
      <w:t xml:space="preserve">                  </w:t>
    </w:r>
  </w:p>
  <w:p w:rsidR="009249A0" w:rsidRPr="0043295E" w:rsidRDefault="009249A0" w:rsidP="009249A0">
    <w:pPr>
      <w:pStyle w:val="lfej"/>
      <w:jc w:val="right"/>
      <w:rPr>
        <w:rFonts w:asciiTheme="minorHAnsi" w:hAnsiTheme="minorHAnsi" w:cstheme="minorHAnsi"/>
        <w:sz w:val="20"/>
      </w:rPr>
    </w:pPr>
    <w:r w:rsidRPr="0043295E">
      <w:rPr>
        <w:rFonts w:asciiTheme="minorHAnsi" w:hAnsiTheme="minorHAnsi" w:cstheme="minorHAnsi"/>
        <w:sz w:val="20"/>
      </w:rPr>
      <w:t xml:space="preserve">A VÁLLALKOZÓRA VONATKOZÓ </w:t>
    </w:r>
  </w:p>
  <w:p w:rsidR="009249A0" w:rsidRPr="0043295E" w:rsidRDefault="009249A0" w:rsidP="009249A0">
    <w:pPr>
      <w:pStyle w:val="lfej"/>
      <w:jc w:val="right"/>
      <w:rPr>
        <w:rFonts w:asciiTheme="minorHAnsi" w:hAnsiTheme="minorHAnsi" w:cstheme="minorHAnsi"/>
        <w:sz w:val="20"/>
      </w:rPr>
    </w:pPr>
    <w:r w:rsidRPr="0043295E">
      <w:rPr>
        <w:rFonts w:asciiTheme="minorHAnsi" w:hAnsiTheme="minorHAnsi" w:cstheme="minorHAnsi"/>
        <w:sz w:val="20"/>
      </w:rPr>
      <w:t>EGYEDI SZERZŐDÉSES KÖTELEZETTSÉGEK</w:t>
    </w:r>
  </w:p>
  <w:p w:rsidR="009249A0" w:rsidRPr="0043295E" w:rsidRDefault="009249A0" w:rsidP="009249A0">
    <w:pPr>
      <w:pStyle w:val="lfej"/>
      <w:jc w:val="right"/>
      <w:rPr>
        <w:rFonts w:asciiTheme="minorHAnsi" w:hAnsiTheme="minorHAnsi" w:cstheme="minorHAnsi"/>
        <w:b/>
        <w:sz w:val="20"/>
      </w:rPr>
    </w:pPr>
  </w:p>
  <w:p w:rsidR="009249A0" w:rsidRDefault="009249A0" w:rsidP="009249A0">
    <w:pPr>
      <w:pStyle w:val="lfej"/>
      <w:jc w:val="right"/>
      <w:rPr>
        <w:rFonts w:asciiTheme="minorHAnsi" w:hAnsiTheme="minorHAnsi" w:cstheme="minorHAnsi"/>
        <w:sz w:val="20"/>
      </w:rPr>
    </w:pPr>
    <w:r>
      <w:rPr>
        <w:rFonts w:asciiTheme="minorHAnsi" w:hAnsiTheme="minorHAnsi" w:cstheme="minorHAnsi"/>
        <w:sz w:val="20"/>
      </w:rPr>
      <w:t>A SZERZŐDÉS TELJESÍTÉSE</w:t>
    </w:r>
  </w:p>
  <w:p w:rsidR="009249A0" w:rsidRDefault="009249A0" w:rsidP="009249A0">
    <w:pPr>
      <w:pStyle w:val="lfej"/>
      <w:jc w:val="right"/>
      <w:rPr>
        <w:rFonts w:asciiTheme="minorHAnsi" w:hAnsiTheme="minorHAnsi" w:cstheme="minorHAnsi"/>
        <w:sz w:val="20"/>
      </w:rPr>
    </w:pPr>
  </w:p>
  <w:p w:rsidR="009249A0" w:rsidRDefault="009249A0" w:rsidP="009249A0">
    <w:pPr>
      <w:pStyle w:val="lfej"/>
      <w:jc w:val="right"/>
      <w:rPr>
        <w:rFonts w:asciiTheme="minorHAnsi" w:hAnsiTheme="minorHAnsi" w:cstheme="minorHAnsi"/>
        <w:sz w:val="20"/>
      </w:rPr>
    </w:pPr>
    <w:r>
      <w:rPr>
        <w:rFonts w:asciiTheme="minorHAnsi" w:hAnsiTheme="minorHAnsi" w:cstheme="minorHAnsi"/>
        <w:sz w:val="20"/>
      </w:rPr>
      <w:t xml:space="preserve">Alvállalkozók, közreműködők, </w:t>
    </w:r>
  </w:p>
  <w:p w:rsidR="009249A0" w:rsidRPr="0043295E" w:rsidRDefault="009249A0" w:rsidP="009249A0">
    <w:pPr>
      <w:pStyle w:val="lfej"/>
      <w:jc w:val="right"/>
      <w:rPr>
        <w:rFonts w:asciiTheme="minorHAnsi" w:hAnsiTheme="minorHAnsi" w:cstheme="minorHAnsi"/>
        <w:sz w:val="20"/>
      </w:rPr>
    </w:pPr>
    <w:r>
      <w:rPr>
        <w:rFonts w:asciiTheme="minorHAnsi" w:hAnsiTheme="minorHAnsi" w:cstheme="minorHAnsi"/>
        <w:sz w:val="20"/>
      </w:rPr>
      <w:t xml:space="preserve">közbeszerzési eljárásban tett vállalások </w:t>
    </w:r>
  </w:p>
  <w:p w:rsidR="009249A0" w:rsidRDefault="009249A0" w:rsidP="009249A0">
    <w:pPr>
      <w:pStyle w:val="lfej"/>
      <w:jc w:val="right"/>
      <w:rPr>
        <w:rFonts w:asciiTheme="minorHAnsi" w:hAnsiTheme="minorHAnsi" w:cstheme="minorHAnsi"/>
        <w:sz w:val="20"/>
      </w:rPr>
    </w:pPr>
  </w:p>
  <w:p w:rsidR="009249A0" w:rsidRDefault="009249A0" w:rsidP="009249A0">
    <w:pPr>
      <w:pStyle w:val="lfej"/>
      <w:jc w:val="right"/>
      <w:rPr>
        <w:rFonts w:asciiTheme="minorHAnsi" w:hAnsiTheme="minorHAnsi" w:cstheme="minorHAnsi"/>
        <w:sz w:val="20"/>
      </w:rPr>
    </w:pPr>
    <w:r>
      <w:rPr>
        <w:rFonts w:asciiTheme="minorHAnsi" w:hAnsiTheme="minorHAnsi" w:cstheme="minorHAnsi"/>
        <w:sz w:val="20"/>
      </w:rPr>
      <w:t>KIVITELEZÉSI SZERZŐDÉS</w:t>
    </w:r>
  </w:p>
  <w:p w:rsidR="009249A0" w:rsidRPr="0043295E" w:rsidRDefault="009249A0" w:rsidP="009249A0">
    <w:pPr>
      <w:pStyle w:val="lfej"/>
      <w:jc w:val="right"/>
      <w:rPr>
        <w:rFonts w:asciiTheme="minorHAnsi" w:hAnsiTheme="minorHAnsi" w:cstheme="minorHAnsi"/>
        <w:sz w:val="20"/>
      </w:rPr>
    </w:pPr>
  </w:p>
  <w:p w:rsidR="009249A0" w:rsidRPr="0043295E" w:rsidRDefault="009249A0" w:rsidP="009249A0">
    <w:pPr>
      <w:pStyle w:val="lfej"/>
      <w:jc w:val="right"/>
      <w:rPr>
        <w:rFonts w:asciiTheme="minorHAnsi" w:hAnsiTheme="minorHAnsi" w:cstheme="minorHAns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49A0" w:rsidRDefault="009249A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B411D"/>
    <w:multiLevelType w:val="hybridMultilevel"/>
    <w:tmpl w:val="C8F01826"/>
    <w:lvl w:ilvl="0" w:tplc="E7F6455A">
      <w:start w:val="1"/>
      <w:numFmt w:val="lowerLetter"/>
      <w:lvlText w:val="%1)"/>
      <w:lvlJc w:val="left"/>
      <w:pPr>
        <w:ind w:left="720" w:hanging="360"/>
      </w:pPr>
      <w:rPr>
        <w:rFonts w:ascii="Book Antiqua"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13817AF1"/>
    <w:multiLevelType w:val="hybridMultilevel"/>
    <w:tmpl w:val="BF8C0882"/>
    <w:lvl w:ilvl="0" w:tplc="ABA8F938">
      <w:start w:val="1"/>
      <w:numFmt w:val="lowerLetter"/>
      <w:lvlText w:val="%1)"/>
      <w:lvlJc w:val="left"/>
      <w:pPr>
        <w:ind w:left="1854" w:hanging="360"/>
      </w:pPr>
      <w:rPr>
        <w:rFonts w:ascii="Book Antiqua" w:hAnsi="Book Antiqua" w:hint="default"/>
        <w:sz w:val="20"/>
        <w:szCs w:val="20"/>
      </w:rPr>
    </w:lvl>
    <w:lvl w:ilvl="1" w:tplc="040E0019">
      <w:start w:val="1"/>
      <w:numFmt w:val="lowerLetter"/>
      <w:lvlText w:val="%2."/>
      <w:lvlJc w:val="left"/>
      <w:pPr>
        <w:ind w:left="2574" w:hanging="360"/>
      </w:pPr>
    </w:lvl>
    <w:lvl w:ilvl="2" w:tplc="040E001B">
      <w:start w:val="1"/>
      <w:numFmt w:val="lowerRoman"/>
      <w:lvlText w:val="%3."/>
      <w:lvlJc w:val="right"/>
      <w:pPr>
        <w:ind w:left="3294" w:hanging="180"/>
      </w:pPr>
    </w:lvl>
    <w:lvl w:ilvl="3" w:tplc="040E000F">
      <w:start w:val="1"/>
      <w:numFmt w:val="decimal"/>
      <w:lvlText w:val="%4."/>
      <w:lvlJc w:val="left"/>
      <w:pPr>
        <w:ind w:left="4014" w:hanging="360"/>
      </w:pPr>
    </w:lvl>
    <w:lvl w:ilvl="4" w:tplc="040E0019">
      <w:start w:val="1"/>
      <w:numFmt w:val="lowerLetter"/>
      <w:lvlText w:val="%5."/>
      <w:lvlJc w:val="left"/>
      <w:pPr>
        <w:ind w:left="4734" w:hanging="360"/>
      </w:pPr>
    </w:lvl>
    <w:lvl w:ilvl="5" w:tplc="040E001B">
      <w:start w:val="1"/>
      <w:numFmt w:val="lowerRoman"/>
      <w:lvlText w:val="%6."/>
      <w:lvlJc w:val="right"/>
      <w:pPr>
        <w:ind w:left="5454" w:hanging="180"/>
      </w:pPr>
    </w:lvl>
    <w:lvl w:ilvl="6" w:tplc="040E000F">
      <w:start w:val="1"/>
      <w:numFmt w:val="decimal"/>
      <w:lvlText w:val="%7."/>
      <w:lvlJc w:val="left"/>
      <w:pPr>
        <w:ind w:left="6174" w:hanging="360"/>
      </w:pPr>
    </w:lvl>
    <w:lvl w:ilvl="7" w:tplc="040E0019">
      <w:start w:val="1"/>
      <w:numFmt w:val="lowerLetter"/>
      <w:lvlText w:val="%8."/>
      <w:lvlJc w:val="left"/>
      <w:pPr>
        <w:ind w:left="6894" w:hanging="360"/>
      </w:pPr>
    </w:lvl>
    <w:lvl w:ilvl="8" w:tplc="040E001B">
      <w:start w:val="1"/>
      <w:numFmt w:val="lowerRoman"/>
      <w:lvlText w:val="%9."/>
      <w:lvlJc w:val="right"/>
      <w:pPr>
        <w:ind w:left="7614" w:hanging="180"/>
      </w:pPr>
    </w:lvl>
  </w:abstractNum>
  <w:abstractNum w:abstractNumId="2" w15:restartNumberingAfterBreak="0">
    <w:nsid w:val="1BD26E1D"/>
    <w:multiLevelType w:val="multilevel"/>
    <w:tmpl w:val="1988C9AA"/>
    <w:lvl w:ilvl="0">
      <w:start w:val="13"/>
      <w:numFmt w:val="decimal"/>
      <w:lvlText w:val="%1."/>
      <w:lvlJc w:val="left"/>
      <w:pPr>
        <w:ind w:left="530" w:hanging="53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 w15:restartNumberingAfterBreak="0">
    <w:nsid w:val="2BD84689"/>
    <w:multiLevelType w:val="multilevel"/>
    <w:tmpl w:val="6A363204"/>
    <w:lvl w:ilvl="0">
      <w:start w:val="1"/>
      <w:numFmt w:val="decimal"/>
      <w:pStyle w:val="Lista1szint"/>
      <w:lvlText w:val="%1."/>
      <w:lvlJc w:val="left"/>
      <w:pPr>
        <w:ind w:left="705" w:hanging="705"/>
      </w:pPr>
      <w:rPr>
        <w:rFonts w:ascii="Book Antiqua" w:hAnsi="Book Antiqu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Lista2szint"/>
      <w:lvlText w:val="%1.%2."/>
      <w:lvlJc w:val="left"/>
      <w:pPr>
        <w:ind w:left="5382" w:hanging="705"/>
      </w:pPr>
      <w:rPr>
        <w:rFonts w:ascii="Book Antiqua" w:hAnsi="Book Antiqua" w:cs="Times New Roman" w:hint="default"/>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none"/>
      <w:pStyle w:val="Lista3szint"/>
      <w:lvlText w:val=""/>
      <w:lvlJc w:val="left"/>
      <w:pPr>
        <w:ind w:left="720" w:hanging="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lista4szint"/>
      <w:lvlText w:val="%1.%2.%3%4."/>
      <w:lvlJc w:val="left"/>
      <w:pPr>
        <w:ind w:left="851" w:hanging="851"/>
      </w:pPr>
      <w:rPr>
        <w:rFonts w:ascii="Verdana" w:hAnsi="Verdan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pStyle w:val="lista5szint"/>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0D110B9"/>
    <w:multiLevelType w:val="hybridMultilevel"/>
    <w:tmpl w:val="1248BC50"/>
    <w:lvl w:ilvl="0" w:tplc="AE1840D8">
      <w:start w:val="4"/>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5418519C"/>
    <w:multiLevelType w:val="multilevel"/>
    <w:tmpl w:val="3B569D30"/>
    <w:lvl w:ilvl="0">
      <w:start w:val="11"/>
      <w:numFmt w:val="decimal"/>
      <w:lvlText w:val="%1."/>
      <w:lvlJc w:val="left"/>
      <w:pPr>
        <w:ind w:left="530" w:hanging="53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 w15:restartNumberingAfterBreak="0">
    <w:nsid w:val="60782CE5"/>
    <w:multiLevelType w:val="hybridMultilevel"/>
    <w:tmpl w:val="C002AEE0"/>
    <w:lvl w:ilvl="0" w:tplc="4F08568A">
      <w:start w:val="1"/>
      <w:numFmt w:val="lowerLetter"/>
      <w:lvlText w:val="%1)"/>
      <w:lvlJc w:val="left"/>
      <w:pPr>
        <w:ind w:left="720" w:hanging="360"/>
      </w:pPr>
      <w:rPr>
        <w:rFonts w:ascii="Book Antiqua"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7" w15:restartNumberingAfterBreak="0">
    <w:nsid w:val="6B1F58A1"/>
    <w:multiLevelType w:val="hybridMultilevel"/>
    <w:tmpl w:val="57B899F2"/>
    <w:lvl w:ilvl="0" w:tplc="6D0A81FC">
      <w:start w:val="1"/>
      <w:numFmt w:val="lowerLetter"/>
      <w:lvlText w:val="%1)"/>
      <w:lvlJc w:val="left"/>
      <w:pPr>
        <w:ind w:left="720" w:hanging="360"/>
      </w:pPr>
      <w:rPr>
        <w:rFonts w:ascii="Book Antiqua" w:hAnsi="Book Antiqua"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8" w15:restartNumberingAfterBreak="0">
    <w:nsid w:val="6DDB4654"/>
    <w:multiLevelType w:val="hybridMultilevel"/>
    <w:tmpl w:val="AEA22736"/>
    <w:lvl w:ilvl="0" w:tplc="E2C0970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74006836"/>
    <w:multiLevelType w:val="multilevel"/>
    <w:tmpl w:val="46DE3E72"/>
    <w:lvl w:ilvl="0">
      <w:start w:val="12"/>
      <w:numFmt w:val="decimal"/>
      <w:lvlText w:val="%1."/>
      <w:lvlJc w:val="left"/>
      <w:pPr>
        <w:ind w:left="530" w:hanging="530"/>
      </w:pPr>
      <w:rPr>
        <w:b/>
      </w:rPr>
    </w:lvl>
    <w:lvl w:ilvl="1">
      <w:start w:val="1"/>
      <w:numFmt w:val="decimal"/>
      <w:lvlText w:val="%1.%2."/>
      <w:lvlJc w:val="left"/>
      <w:pPr>
        <w:ind w:left="862" w:hanging="720"/>
      </w:pPr>
      <w:rPr>
        <w:rFonts w:ascii="Book Antiqua" w:hAnsi="Book Antiqua" w:hint="default"/>
        <w:b w:val="0"/>
        <w:sz w:val="23"/>
        <w:szCs w:val="23"/>
      </w:rPr>
    </w:lvl>
    <w:lvl w:ilvl="2">
      <w:start w:val="1"/>
      <w:numFmt w:val="decimal"/>
      <w:lvlText w:val="%1.%2.%3."/>
      <w:lvlJc w:val="left"/>
      <w:pPr>
        <w:ind w:left="1080" w:hanging="1080"/>
      </w:pPr>
      <w:rPr>
        <w:b w:val="0"/>
      </w:rPr>
    </w:lvl>
    <w:lvl w:ilvl="3">
      <w:start w:val="1"/>
      <w:numFmt w:val="decimal"/>
      <w:lvlText w:val="%1.%2.%3.%4."/>
      <w:lvlJc w:val="left"/>
      <w:pPr>
        <w:ind w:left="1080" w:hanging="1080"/>
      </w:pPr>
      <w:rPr>
        <w:b w:val="0"/>
      </w:rPr>
    </w:lvl>
    <w:lvl w:ilvl="4">
      <w:start w:val="1"/>
      <w:numFmt w:val="decimal"/>
      <w:lvlText w:val="%1.%2.%3.%4.%5."/>
      <w:lvlJc w:val="left"/>
      <w:pPr>
        <w:ind w:left="1440" w:hanging="1440"/>
      </w:pPr>
      <w:rPr>
        <w:b w:val="0"/>
      </w:rPr>
    </w:lvl>
    <w:lvl w:ilvl="5">
      <w:start w:val="1"/>
      <w:numFmt w:val="decimal"/>
      <w:lvlText w:val="%1.%2.%3.%4.%5.%6."/>
      <w:lvlJc w:val="left"/>
      <w:pPr>
        <w:ind w:left="1800" w:hanging="1800"/>
      </w:pPr>
      <w:rPr>
        <w:b w:val="0"/>
      </w:rPr>
    </w:lvl>
    <w:lvl w:ilvl="6">
      <w:start w:val="1"/>
      <w:numFmt w:val="decimal"/>
      <w:lvlText w:val="%1.%2.%3.%4.%5.%6.%7."/>
      <w:lvlJc w:val="left"/>
      <w:pPr>
        <w:ind w:left="1800" w:hanging="1800"/>
      </w:pPr>
      <w:rPr>
        <w:b w:val="0"/>
      </w:rPr>
    </w:lvl>
    <w:lvl w:ilvl="7">
      <w:start w:val="1"/>
      <w:numFmt w:val="decimal"/>
      <w:lvlText w:val="%1.%2.%3.%4.%5.%6.%7.%8."/>
      <w:lvlJc w:val="left"/>
      <w:pPr>
        <w:ind w:left="2160" w:hanging="2160"/>
      </w:pPr>
      <w:rPr>
        <w:b w:val="0"/>
      </w:rPr>
    </w:lvl>
    <w:lvl w:ilvl="8">
      <w:start w:val="1"/>
      <w:numFmt w:val="decimal"/>
      <w:lvlText w:val="%1.%2.%3.%4.%5.%6.%7.%8.%9."/>
      <w:lvlJc w:val="left"/>
      <w:pPr>
        <w:ind w:left="2520" w:hanging="2520"/>
      </w:pPr>
      <w:rPr>
        <w:b w:val="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66C"/>
    <w:rsid w:val="000C166C"/>
    <w:rsid w:val="001563B0"/>
    <w:rsid w:val="00431889"/>
    <w:rsid w:val="0044267C"/>
    <w:rsid w:val="00481524"/>
    <w:rsid w:val="00493DA8"/>
    <w:rsid w:val="0078545D"/>
    <w:rsid w:val="007F137B"/>
    <w:rsid w:val="008123FF"/>
    <w:rsid w:val="0087224A"/>
    <w:rsid w:val="009249A0"/>
    <w:rsid w:val="00977AE8"/>
    <w:rsid w:val="0098590D"/>
    <w:rsid w:val="00BF6AD8"/>
    <w:rsid w:val="00C332E3"/>
    <w:rsid w:val="00C3588E"/>
    <w:rsid w:val="00DC42AF"/>
    <w:rsid w:val="00EC7CBF"/>
    <w:rsid w:val="00F35E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633E9"/>
  <w15:chartTrackingRefBased/>
  <w15:docId w15:val="{57E4F6F4-2BC4-4F7C-AAEC-03289407E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0C166C"/>
    <w:pPr>
      <w:widowControl w:val="0"/>
      <w:suppressAutoHyphens/>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0C166C"/>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szerbekezdsChar">
    <w:name w:val="Listaszerű bekezdés Char"/>
    <w:link w:val="Listaszerbekezds"/>
    <w:uiPriority w:val="34"/>
    <w:locked/>
    <w:rsid w:val="000C166C"/>
    <w:rPr>
      <w:rFonts w:ascii="Times New Roman" w:eastAsia="Times New Roman" w:hAnsi="Times New Roman" w:cs="Times New Roman"/>
      <w:sz w:val="20"/>
      <w:szCs w:val="20"/>
      <w:lang w:eastAsia="ar-SA"/>
    </w:rPr>
  </w:style>
  <w:style w:type="paragraph" w:styleId="Listaszerbekezds">
    <w:name w:val="List Paragraph"/>
    <w:basedOn w:val="Norml"/>
    <w:link w:val="ListaszerbekezdsChar"/>
    <w:uiPriority w:val="34"/>
    <w:qFormat/>
    <w:rsid w:val="000C166C"/>
    <w:pPr>
      <w:widowControl/>
      <w:autoSpaceDN/>
      <w:adjustRightInd/>
      <w:ind w:left="720"/>
      <w:contextualSpacing/>
    </w:pPr>
    <w:rPr>
      <w:sz w:val="20"/>
      <w:lang w:eastAsia="ar-SA"/>
    </w:rPr>
  </w:style>
  <w:style w:type="paragraph" w:customStyle="1" w:styleId="Lista1szint">
    <w:name w:val="Lista 1 szint"/>
    <w:basedOn w:val="Cmsor1"/>
    <w:qFormat/>
    <w:rsid w:val="000C166C"/>
    <w:pPr>
      <w:keepLines w:val="0"/>
      <w:widowControl/>
      <w:numPr>
        <w:numId w:val="1"/>
      </w:numPr>
      <w:suppressAutoHyphens w:val="0"/>
      <w:overflowPunct/>
      <w:autoSpaceDE/>
      <w:autoSpaceDN/>
      <w:adjustRightInd/>
      <w:spacing w:before="360" w:after="160"/>
      <w:jc w:val="both"/>
    </w:pPr>
    <w:rPr>
      <w:rFonts w:ascii="Verdana" w:eastAsia="Times New Roman" w:hAnsi="Verdana" w:cs="Times New Roman"/>
      <w:b/>
      <w:color w:val="auto"/>
      <w:kern w:val="28"/>
      <w:sz w:val="20"/>
      <w:szCs w:val="20"/>
    </w:rPr>
  </w:style>
  <w:style w:type="character" w:customStyle="1" w:styleId="Lista2szintChar">
    <w:name w:val="Lista 2 szint Char"/>
    <w:basedOn w:val="Bekezdsalapbettpusa"/>
    <w:link w:val="Lista2szint"/>
    <w:locked/>
    <w:rsid w:val="000C166C"/>
    <w:rPr>
      <w:rFonts w:ascii="Verdana" w:eastAsia="Times New Roman" w:hAnsi="Verdana" w:cs="Times New Roman"/>
      <w:kern w:val="28"/>
      <w:sz w:val="20"/>
      <w:szCs w:val="20"/>
      <w:lang w:eastAsia="hu-HU"/>
    </w:rPr>
  </w:style>
  <w:style w:type="paragraph" w:customStyle="1" w:styleId="Lista2szint">
    <w:name w:val="Lista 2 szint"/>
    <w:basedOn w:val="Lista1szint"/>
    <w:link w:val="Lista2szintChar"/>
    <w:qFormat/>
    <w:rsid w:val="000C166C"/>
    <w:pPr>
      <w:keepNext w:val="0"/>
      <w:numPr>
        <w:ilvl w:val="1"/>
      </w:numPr>
      <w:spacing w:before="240"/>
      <w:ind w:left="989"/>
    </w:pPr>
    <w:rPr>
      <w:b w:val="0"/>
    </w:rPr>
  </w:style>
  <w:style w:type="character" w:customStyle="1" w:styleId="Lista3szintChar">
    <w:name w:val="Lista 3 szint Char"/>
    <w:basedOn w:val="Lista2szintChar"/>
    <w:link w:val="Lista3szint"/>
    <w:locked/>
    <w:rsid w:val="000C166C"/>
    <w:rPr>
      <w:rFonts w:ascii="Verdana" w:eastAsia="Times New Roman" w:hAnsi="Verdana" w:cs="Times New Roman"/>
      <w:kern w:val="28"/>
      <w:sz w:val="20"/>
      <w:szCs w:val="20"/>
      <w:lang w:eastAsia="hu-HU"/>
    </w:rPr>
  </w:style>
  <w:style w:type="paragraph" w:customStyle="1" w:styleId="Lista3szint">
    <w:name w:val="Lista 3 szint"/>
    <w:basedOn w:val="Lista2szint"/>
    <w:link w:val="Lista3szintChar"/>
    <w:qFormat/>
    <w:rsid w:val="000C166C"/>
    <w:pPr>
      <w:numPr>
        <w:ilvl w:val="2"/>
      </w:numPr>
    </w:pPr>
  </w:style>
  <w:style w:type="paragraph" w:customStyle="1" w:styleId="lista4szint">
    <w:name w:val="lista 4 szint"/>
    <w:basedOn w:val="Lista3szint"/>
    <w:qFormat/>
    <w:rsid w:val="000C166C"/>
    <w:pPr>
      <w:numPr>
        <w:ilvl w:val="3"/>
      </w:numPr>
      <w:tabs>
        <w:tab w:val="num" w:pos="360"/>
      </w:tabs>
    </w:pPr>
  </w:style>
  <w:style w:type="paragraph" w:customStyle="1" w:styleId="lista5szint">
    <w:name w:val="lista 5. szint"/>
    <w:basedOn w:val="lista4szint"/>
    <w:qFormat/>
    <w:rsid w:val="000C166C"/>
    <w:pPr>
      <w:numPr>
        <w:ilvl w:val="4"/>
      </w:numPr>
      <w:tabs>
        <w:tab w:val="num" w:pos="360"/>
      </w:tabs>
    </w:pPr>
  </w:style>
  <w:style w:type="paragraph" w:customStyle="1" w:styleId="Alcm1">
    <w:name w:val="Alcím1"/>
    <w:basedOn w:val="Lista1szint"/>
    <w:qFormat/>
    <w:rsid w:val="000C166C"/>
  </w:style>
  <w:style w:type="character" w:customStyle="1" w:styleId="Cmsor1Char">
    <w:name w:val="Címsor 1 Char"/>
    <w:basedOn w:val="Bekezdsalapbettpusa"/>
    <w:link w:val="Cmsor1"/>
    <w:uiPriority w:val="9"/>
    <w:rsid w:val="000C166C"/>
    <w:rPr>
      <w:rFonts w:asciiTheme="majorHAnsi" w:eastAsiaTheme="majorEastAsia" w:hAnsiTheme="majorHAnsi" w:cstheme="majorBidi"/>
      <w:color w:val="2F5496" w:themeColor="accent1" w:themeShade="BF"/>
      <w:sz w:val="32"/>
      <w:szCs w:val="32"/>
      <w:lang w:eastAsia="hu-HU"/>
    </w:rPr>
  </w:style>
  <w:style w:type="paragraph" w:styleId="lfej">
    <w:name w:val="header"/>
    <w:basedOn w:val="Norml"/>
    <w:link w:val="lfejChar"/>
    <w:uiPriority w:val="99"/>
    <w:unhideWhenUsed/>
    <w:rsid w:val="009249A0"/>
    <w:pPr>
      <w:tabs>
        <w:tab w:val="center" w:pos="4536"/>
        <w:tab w:val="right" w:pos="9072"/>
      </w:tabs>
    </w:pPr>
  </w:style>
  <w:style w:type="character" w:customStyle="1" w:styleId="lfejChar">
    <w:name w:val="Élőfej Char"/>
    <w:basedOn w:val="Bekezdsalapbettpusa"/>
    <w:link w:val="lfej"/>
    <w:uiPriority w:val="99"/>
    <w:rsid w:val="009249A0"/>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9249A0"/>
    <w:pPr>
      <w:tabs>
        <w:tab w:val="center" w:pos="4536"/>
        <w:tab w:val="right" w:pos="9072"/>
      </w:tabs>
    </w:pPr>
  </w:style>
  <w:style w:type="character" w:customStyle="1" w:styleId="llbChar">
    <w:name w:val="Élőláb Char"/>
    <w:basedOn w:val="Bekezdsalapbettpusa"/>
    <w:link w:val="llb"/>
    <w:uiPriority w:val="99"/>
    <w:rsid w:val="009249A0"/>
    <w:rPr>
      <w:rFonts w:ascii="Times New Roman" w:eastAsia="Times New Roman" w:hAnsi="Times New Roman" w:cs="Times New Roman"/>
      <w:sz w:val="24"/>
      <w:szCs w:val="20"/>
      <w:lang w:eastAsia="hu-HU"/>
    </w:rPr>
  </w:style>
  <w:style w:type="paragraph" w:customStyle="1" w:styleId="Alcm2">
    <w:name w:val="Alcím2"/>
    <w:basedOn w:val="Lista2szint"/>
    <w:qFormat/>
    <w:rsid w:val="009249A0"/>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416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7</Pages>
  <Words>2129</Words>
  <Characters>14693</Characters>
  <Application>Microsoft Office Word</Application>
  <DocSecurity>0</DocSecurity>
  <Lines>122</Lines>
  <Paragraphs>33</Paragraphs>
  <ScaleCrop>false</ScaleCrop>
  <HeadingPairs>
    <vt:vector size="2" baseType="variant">
      <vt:variant>
        <vt:lpstr>Cím</vt:lpstr>
      </vt:variant>
      <vt:variant>
        <vt:i4>1</vt:i4>
      </vt:variant>
    </vt:vector>
  </HeadingPairs>
  <TitlesOfParts>
    <vt:vector size="1" baseType="lpstr">
      <vt:lpstr/>
    </vt:vector>
  </TitlesOfParts>
  <Company>NIF Zrt.</Company>
  <LinksUpToDate>false</LinksUpToDate>
  <CharactersWithSpaces>16789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Nagy Edina</dc:creator>
  <cp:keywords/>
  <dc:description/>
  <cp:lastModifiedBy>Dr. Nagy Edina</cp:lastModifiedBy>
  <cp:revision>8</cp:revision>
  <dcterms:created xsi:type="dcterms:W3CDTF">2024-12-17T13:19:00Z</dcterms:created>
  <dcterms:modified xsi:type="dcterms:W3CDTF">2024-12-19T07:40:00Z</dcterms:modified>
</cp:coreProperties>
</file>